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D92DF" w14:textId="77777777" w:rsidR="00320F81" w:rsidRPr="00174FDE" w:rsidRDefault="00320F81" w:rsidP="004B0B58">
      <w:pPr>
        <w:rPr>
          <w:rFonts w:ascii="Century Gothic" w:hAnsi="Century Gothic"/>
          <w:sz w:val="30"/>
          <w:szCs w:val="30"/>
        </w:rPr>
      </w:pPr>
      <w:bookmarkStart w:id="0" w:name="_Hlk225161083"/>
    </w:p>
    <w:p w14:paraId="46578CCB" w14:textId="068A975E" w:rsidR="00576713" w:rsidRPr="00174FDE" w:rsidRDefault="004B0B58" w:rsidP="004B0B58">
      <w:pPr>
        <w:rPr>
          <w:rFonts w:ascii="Century Gothic" w:hAnsi="Century Gothic"/>
          <w:sz w:val="30"/>
          <w:szCs w:val="30"/>
        </w:rPr>
      </w:pPr>
      <w:r w:rsidRPr="00174FDE">
        <w:rPr>
          <w:rFonts w:ascii="Century Gothic" w:hAnsi="Century Gothic"/>
          <w:sz w:val="30"/>
          <w:szCs w:val="30"/>
        </w:rPr>
        <w:t>comunicato stampa</w:t>
      </w:r>
    </w:p>
    <w:p w14:paraId="1253F9CA" w14:textId="77777777" w:rsidR="004B0B58" w:rsidRPr="00174FDE" w:rsidRDefault="004B0B58" w:rsidP="00DA593A">
      <w:pPr>
        <w:jc w:val="center"/>
        <w:rPr>
          <w:rFonts w:ascii="Century Gothic" w:hAnsi="Century Gothic"/>
          <w:sz w:val="28"/>
          <w:szCs w:val="28"/>
        </w:rPr>
      </w:pPr>
    </w:p>
    <w:p w14:paraId="304A517F" w14:textId="4119B57B" w:rsidR="00DA593A" w:rsidRPr="00174FDE" w:rsidRDefault="00DA593A" w:rsidP="00DA593A">
      <w:pPr>
        <w:jc w:val="center"/>
        <w:rPr>
          <w:rFonts w:ascii="Century Gothic" w:hAnsi="Century Gothic"/>
          <w:sz w:val="30"/>
          <w:szCs w:val="30"/>
        </w:rPr>
      </w:pPr>
      <w:r w:rsidRPr="00174FDE">
        <w:rPr>
          <w:rFonts w:ascii="Century Gothic" w:hAnsi="Century Gothic"/>
          <w:sz w:val="30"/>
          <w:szCs w:val="30"/>
        </w:rPr>
        <w:t>Presentata la nona edizione della rassegna</w:t>
      </w:r>
    </w:p>
    <w:p w14:paraId="2E252FCF" w14:textId="37528092" w:rsidR="00DA593A" w:rsidRPr="00174FDE" w:rsidRDefault="00DA593A" w:rsidP="00DA593A">
      <w:pPr>
        <w:jc w:val="center"/>
        <w:rPr>
          <w:rFonts w:ascii="Century Gothic" w:hAnsi="Century Gothic"/>
          <w:b/>
          <w:sz w:val="30"/>
          <w:szCs w:val="30"/>
        </w:rPr>
      </w:pPr>
      <w:r w:rsidRPr="00174FDE">
        <w:rPr>
          <w:rFonts w:ascii="Century Gothic" w:hAnsi="Century Gothic"/>
          <w:b/>
          <w:sz w:val="30"/>
          <w:szCs w:val="30"/>
        </w:rPr>
        <w:t>POMPEII THEATRUM MUNDI 202</w:t>
      </w:r>
      <w:r w:rsidR="00FC75F9" w:rsidRPr="00174FDE">
        <w:rPr>
          <w:rFonts w:ascii="Century Gothic" w:hAnsi="Century Gothic"/>
          <w:b/>
          <w:sz w:val="30"/>
          <w:szCs w:val="30"/>
        </w:rPr>
        <w:t>6</w:t>
      </w:r>
    </w:p>
    <w:p w14:paraId="63A7D44A" w14:textId="77777777" w:rsidR="00DA593A" w:rsidRPr="00174FDE" w:rsidRDefault="00DA593A" w:rsidP="00DA593A">
      <w:pPr>
        <w:jc w:val="center"/>
        <w:rPr>
          <w:rFonts w:ascii="Century Gothic" w:hAnsi="Century Gothic"/>
          <w:b/>
          <w:bCs/>
          <w:sz w:val="30"/>
          <w:szCs w:val="30"/>
        </w:rPr>
      </w:pPr>
      <w:r w:rsidRPr="00174FDE">
        <w:rPr>
          <w:rFonts w:ascii="Century Gothic" w:hAnsi="Century Gothic"/>
          <w:sz w:val="30"/>
          <w:szCs w:val="30"/>
        </w:rPr>
        <w:t xml:space="preserve">un progetto del </w:t>
      </w:r>
      <w:r w:rsidRPr="00174FDE">
        <w:rPr>
          <w:rFonts w:ascii="Century Gothic" w:hAnsi="Century Gothic"/>
          <w:b/>
          <w:bCs/>
          <w:sz w:val="30"/>
          <w:szCs w:val="30"/>
        </w:rPr>
        <w:t>Teatro di Napoli – Teatro Nazionale</w:t>
      </w:r>
    </w:p>
    <w:p w14:paraId="38880EA6" w14:textId="6C98B2AA" w:rsidR="00DA593A" w:rsidRPr="00174FDE" w:rsidRDefault="00DA593A" w:rsidP="00DA593A">
      <w:pPr>
        <w:jc w:val="center"/>
        <w:rPr>
          <w:rFonts w:ascii="Century Gothic" w:hAnsi="Century Gothic"/>
          <w:b/>
          <w:sz w:val="30"/>
          <w:szCs w:val="30"/>
        </w:rPr>
      </w:pPr>
      <w:r w:rsidRPr="00174FDE">
        <w:rPr>
          <w:rFonts w:ascii="Century Gothic" w:hAnsi="Century Gothic"/>
          <w:sz w:val="30"/>
          <w:szCs w:val="30"/>
        </w:rPr>
        <w:t>e</w:t>
      </w:r>
      <w:r w:rsidR="00126F28" w:rsidRPr="00174FDE">
        <w:rPr>
          <w:rFonts w:ascii="Century Gothic" w:hAnsi="Century Gothic"/>
          <w:sz w:val="30"/>
          <w:szCs w:val="30"/>
        </w:rPr>
        <w:t xml:space="preserve"> del</w:t>
      </w:r>
      <w:r w:rsidRPr="00174FDE">
        <w:rPr>
          <w:rFonts w:ascii="Century Gothic" w:hAnsi="Century Gothic"/>
          <w:sz w:val="30"/>
          <w:szCs w:val="30"/>
        </w:rPr>
        <w:t xml:space="preserve"> </w:t>
      </w:r>
      <w:r w:rsidRPr="00174FDE">
        <w:rPr>
          <w:rFonts w:ascii="Century Gothic" w:hAnsi="Century Gothic"/>
          <w:b/>
          <w:sz w:val="30"/>
          <w:szCs w:val="30"/>
        </w:rPr>
        <w:t>Parco Archeologico di Pompei</w:t>
      </w:r>
    </w:p>
    <w:p w14:paraId="56A6C222" w14:textId="18440221" w:rsidR="00DA593A" w:rsidRPr="00174FDE" w:rsidRDefault="00DA593A" w:rsidP="00DA593A">
      <w:pPr>
        <w:jc w:val="center"/>
        <w:rPr>
          <w:rFonts w:ascii="Century Gothic" w:hAnsi="Century Gothic"/>
          <w:b/>
          <w:bCs/>
          <w:sz w:val="30"/>
          <w:szCs w:val="30"/>
        </w:rPr>
      </w:pPr>
      <w:r w:rsidRPr="00174FDE">
        <w:rPr>
          <w:rFonts w:ascii="Century Gothic" w:hAnsi="Century Gothic"/>
          <w:sz w:val="30"/>
          <w:szCs w:val="30"/>
        </w:rPr>
        <w:t xml:space="preserve">dal </w:t>
      </w:r>
      <w:r w:rsidRPr="00174FDE">
        <w:rPr>
          <w:rFonts w:ascii="Century Gothic" w:hAnsi="Century Gothic"/>
          <w:b/>
          <w:bCs/>
          <w:sz w:val="30"/>
          <w:szCs w:val="30"/>
        </w:rPr>
        <w:t xml:space="preserve">18 giugno </w:t>
      </w:r>
      <w:r w:rsidRPr="00174FDE">
        <w:rPr>
          <w:rFonts w:ascii="Century Gothic" w:hAnsi="Century Gothic"/>
          <w:sz w:val="30"/>
          <w:szCs w:val="30"/>
        </w:rPr>
        <w:t xml:space="preserve">al </w:t>
      </w:r>
      <w:r w:rsidRPr="00174FDE">
        <w:rPr>
          <w:rFonts w:ascii="Century Gothic" w:hAnsi="Century Gothic"/>
          <w:b/>
          <w:bCs/>
          <w:sz w:val="30"/>
          <w:szCs w:val="30"/>
        </w:rPr>
        <w:t xml:space="preserve">12 luglio 2026 </w:t>
      </w:r>
      <w:r w:rsidRPr="00174FDE">
        <w:rPr>
          <w:rFonts w:ascii="Century Gothic" w:hAnsi="Century Gothic"/>
          <w:bCs/>
          <w:sz w:val="30"/>
          <w:szCs w:val="30"/>
        </w:rPr>
        <w:t xml:space="preserve">al </w:t>
      </w:r>
      <w:r w:rsidRPr="00174FDE">
        <w:rPr>
          <w:rFonts w:ascii="Century Gothic" w:hAnsi="Century Gothic"/>
          <w:b/>
          <w:sz w:val="30"/>
          <w:szCs w:val="30"/>
        </w:rPr>
        <w:t>Teatro Grande</w:t>
      </w:r>
      <w:r w:rsidRPr="00174FDE">
        <w:rPr>
          <w:rFonts w:ascii="Century Gothic" w:hAnsi="Century Gothic"/>
          <w:bCs/>
          <w:sz w:val="30"/>
          <w:szCs w:val="30"/>
        </w:rPr>
        <w:t xml:space="preserve"> del </w:t>
      </w:r>
      <w:r w:rsidRPr="00174FDE">
        <w:rPr>
          <w:rFonts w:ascii="Century Gothic" w:hAnsi="Century Gothic"/>
          <w:b/>
          <w:sz w:val="30"/>
          <w:szCs w:val="30"/>
        </w:rPr>
        <w:t>Sito di Pompei</w:t>
      </w:r>
    </w:p>
    <w:p w14:paraId="5672654C" w14:textId="77777777" w:rsidR="00DA593A" w:rsidRPr="00174FDE" w:rsidRDefault="00DA593A" w:rsidP="00DA593A">
      <w:pPr>
        <w:jc w:val="center"/>
        <w:rPr>
          <w:rFonts w:ascii="Century Gothic" w:hAnsi="Century Gothic"/>
          <w:sz w:val="8"/>
          <w:szCs w:val="8"/>
        </w:rPr>
      </w:pPr>
    </w:p>
    <w:p w14:paraId="7DA4F15E" w14:textId="4DA62707" w:rsidR="00DA593A" w:rsidRPr="00174FDE" w:rsidRDefault="00DA593A" w:rsidP="00DA593A">
      <w:pPr>
        <w:ind w:left="142" w:right="276"/>
        <w:jc w:val="center"/>
        <w:rPr>
          <w:rFonts w:ascii="Century Gothic" w:hAnsi="Century Gothic"/>
          <w:sz w:val="30"/>
          <w:szCs w:val="30"/>
        </w:rPr>
      </w:pPr>
      <w:r w:rsidRPr="00174FDE">
        <w:rPr>
          <w:rFonts w:ascii="Century Gothic" w:hAnsi="Century Gothic"/>
          <w:sz w:val="30"/>
          <w:szCs w:val="30"/>
        </w:rPr>
        <w:t xml:space="preserve">Quattro titoli a firma di </w:t>
      </w:r>
      <w:r w:rsidR="00264C82" w:rsidRPr="00174FDE">
        <w:rPr>
          <w:rFonts w:ascii="Century Gothic" w:hAnsi="Century Gothic"/>
          <w:sz w:val="30"/>
          <w:szCs w:val="30"/>
        </w:rPr>
        <w:t>autorevoli nomi della scena come</w:t>
      </w:r>
    </w:p>
    <w:p w14:paraId="0AB5A916" w14:textId="44359E51" w:rsidR="00264C82" w:rsidRPr="00174FDE" w:rsidRDefault="00DA593A" w:rsidP="00DA593A">
      <w:pPr>
        <w:ind w:left="142" w:right="276"/>
        <w:jc w:val="center"/>
        <w:rPr>
          <w:rFonts w:ascii="Century Gothic" w:hAnsi="Century Gothic"/>
          <w:sz w:val="30"/>
          <w:szCs w:val="30"/>
        </w:rPr>
      </w:pPr>
      <w:r w:rsidRPr="00174FDE">
        <w:rPr>
          <w:rFonts w:ascii="Century Gothic" w:hAnsi="Century Gothic"/>
          <w:b/>
          <w:bCs/>
          <w:sz w:val="30"/>
          <w:szCs w:val="30"/>
        </w:rPr>
        <w:t>Theodoros Terzopoulos</w:t>
      </w:r>
      <w:r w:rsidR="00264C82" w:rsidRPr="00174FDE">
        <w:rPr>
          <w:rFonts w:ascii="Century Gothic" w:hAnsi="Century Gothic"/>
          <w:sz w:val="30"/>
          <w:szCs w:val="30"/>
        </w:rPr>
        <w:t xml:space="preserve"> (</w:t>
      </w:r>
      <w:r w:rsidR="00264C82" w:rsidRPr="00174FDE">
        <w:rPr>
          <w:rFonts w:ascii="Century Gothic" w:hAnsi="Century Gothic"/>
          <w:i/>
          <w:iCs/>
          <w:sz w:val="30"/>
          <w:szCs w:val="30"/>
        </w:rPr>
        <w:t>Le Baccanti</w:t>
      </w:r>
      <w:r w:rsidR="00264C82" w:rsidRPr="00174FDE">
        <w:rPr>
          <w:rFonts w:ascii="Century Gothic" w:hAnsi="Century Gothic"/>
          <w:sz w:val="30"/>
          <w:szCs w:val="30"/>
        </w:rPr>
        <w:t xml:space="preserve"> di Euripide),</w:t>
      </w:r>
    </w:p>
    <w:p w14:paraId="33E5CDFB" w14:textId="0E8E4742" w:rsidR="00DA593A" w:rsidRPr="00174FDE" w:rsidRDefault="00DA593A" w:rsidP="00264C82">
      <w:pPr>
        <w:ind w:left="142" w:right="276"/>
        <w:jc w:val="center"/>
        <w:rPr>
          <w:rFonts w:ascii="Century Gothic" w:hAnsi="Century Gothic"/>
          <w:b/>
          <w:bCs/>
          <w:sz w:val="30"/>
          <w:szCs w:val="30"/>
        </w:rPr>
      </w:pPr>
      <w:r w:rsidRPr="00174FDE">
        <w:rPr>
          <w:rFonts w:ascii="Century Gothic" w:hAnsi="Century Gothic"/>
          <w:b/>
          <w:bCs/>
          <w:sz w:val="30"/>
          <w:szCs w:val="30"/>
        </w:rPr>
        <w:t>Emio Greco, Pieter C. Scholten, Roberto Zappalà</w:t>
      </w:r>
      <w:r w:rsidR="00264C82" w:rsidRPr="00174FDE">
        <w:rPr>
          <w:rFonts w:ascii="Century Gothic" w:hAnsi="Century Gothic"/>
          <w:b/>
          <w:bCs/>
          <w:sz w:val="30"/>
          <w:szCs w:val="30"/>
        </w:rPr>
        <w:t xml:space="preserve"> </w:t>
      </w:r>
      <w:r w:rsidR="00264C82" w:rsidRPr="00174FDE">
        <w:rPr>
          <w:rFonts w:ascii="Century Gothic" w:hAnsi="Century Gothic"/>
          <w:sz w:val="30"/>
          <w:szCs w:val="30"/>
        </w:rPr>
        <w:t>(</w:t>
      </w:r>
      <w:r w:rsidR="00264C82" w:rsidRPr="00174FDE">
        <w:rPr>
          <w:rFonts w:ascii="Century Gothic" w:hAnsi="Century Gothic"/>
          <w:i/>
          <w:iCs/>
          <w:sz w:val="30"/>
          <w:szCs w:val="30"/>
        </w:rPr>
        <w:t>L.A.V.A.</w:t>
      </w:r>
      <w:r w:rsidR="00264C82" w:rsidRPr="00174FDE">
        <w:rPr>
          <w:rFonts w:ascii="Century Gothic" w:hAnsi="Century Gothic"/>
          <w:sz w:val="30"/>
          <w:szCs w:val="30"/>
        </w:rPr>
        <w:t>),</w:t>
      </w:r>
      <w:r w:rsidRPr="00174FDE">
        <w:rPr>
          <w:rFonts w:ascii="Century Gothic" w:hAnsi="Century Gothic"/>
          <w:b/>
          <w:bCs/>
          <w:sz w:val="30"/>
          <w:szCs w:val="30"/>
        </w:rPr>
        <w:t xml:space="preserve"> Filippo Dini</w:t>
      </w:r>
      <w:r w:rsidR="00264C82" w:rsidRPr="00174FDE">
        <w:rPr>
          <w:rFonts w:ascii="Century Gothic" w:hAnsi="Century Gothic"/>
          <w:b/>
          <w:bCs/>
          <w:sz w:val="30"/>
          <w:szCs w:val="30"/>
        </w:rPr>
        <w:t xml:space="preserve"> </w:t>
      </w:r>
      <w:r w:rsidR="00264C82" w:rsidRPr="00174FDE">
        <w:rPr>
          <w:rFonts w:ascii="Century Gothic" w:hAnsi="Century Gothic"/>
          <w:sz w:val="30"/>
          <w:szCs w:val="30"/>
        </w:rPr>
        <w:t>(</w:t>
      </w:r>
      <w:r w:rsidR="00264C82" w:rsidRPr="00174FDE">
        <w:rPr>
          <w:rFonts w:ascii="Century Gothic" w:hAnsi="Century Gothic"/>
          <w:i/>
          <w:iCs/>
          <w:sz w:val="30"/>
          <w:szCs w:val="30"/>
        </w:rPr>
        <w:t>Alcesti</w:t>
      </w:r>
      <w:r w:rsidR="00264C82" w:rsidRPr="00174FDE">
        <w:rPr>
          <w:rFonts w:ascii="Century Gothic" w:hAnsi="Century Gothic"/>
          <w:sz w:val="30"/>
          <w:szCs w:val="30"/>
        </w:rPr>
        <w:t xml:space="preserve"> di Euripide),</w:t>
      </w:r>
      <w:r w:rsidR="00264C82" w:rsidRPr="00A23806">
        <w:rPr>
          <w:rFonts w:ascii="Century Gothic" w:hAnsi="Century Gothic"/>
          <w:b/>
          <w:bCs/>
          <w:sz w:val="30"/>
          <w:szCs w:val="30"/>
        </w:rPr>
        <w:t xml:space="preserve"> </w:t>
      </w:r>
      <w:r w:rsidR="00A23806" w:rsidRPr="00A23806">
        <w:rPr>
          <w:rFonts w:ascii="Century Gothic" w:hAnsi="Century Gothic" w:cs="Arial"/>
          <w:b/>
          <w:bCs/>
          <w:color w:val="202122"/>
          <w:sz w:val="30"/>
          <w:szCs w:val="30"/>
          <w:shd w:val="clear" w:color="auto" w:fill="FFFFFF"/>
        </w:rPr>
        <w:t>À</w:t>
      </w:r>
      <w:r w:rsidR="00A23806" w:rsidRPr="00A23806">
        <w:rPr>
          <w:rFonts w:ascii="Century Gothic" w:hAnsi="Century Gothic" w:cs="PlayfairDisplay-Regular"/>
          <w:b/>
          <w:bCs/>
          <w:sz w:val="30"/>
          <w:szCs w:val="30"/>
          <w:lang w:eastAsia="it-IT"/>
        </w:rPr>
        <w:t xml:space="preserve">lex </w:t>
      </w:r>
      <w:r w:rsidRPr="00174FDE">
        <w:rPr>
          <w:rFonts w:ascii="Century Gothic" w:hAnsi="Century Gothic"/>
          <w:b/>
          <w:bCs/>
          <w:sz w:val="30"/>
          <w:szCs w:val="30"/>
        </w:rPr>
        <w:t>Ollé</w:t>
      </w:r>
      <w:r w:rsidR="00264C82" w:rsidRPr="00174FDE">
        <w:rPr>
          <w:rFonts w:ascii="Century Gothic" w:hAnsi="Century Gothic"/>
          <w:b/>
          <w:bCs/>
          <w:sz w:val="30"/>
          <w:szCs w:val="30"/>
        </w:rPr>
        <w:t xml:space="preserve"> </w:t>
      </w:r>
      <w:r w:rsidR="00264C82" w:rsidRPr="00174FDE">
        <w:rPr>
          <w:rFonts w:ascii="Century Gothic" w:hAnsi="Century Gothic"/>
          <w:sz w:val="30"/>
          <w:szCs w:val="30"/>
        </w:rPr>
        <w:t>(</w:t>
      </w:r>
      <w:r w:rsidR="00264C82" w:rsidRPr="00174FDE">
        <w:rPr>
          <w:rFonts w:ascii="Century Gothic" w:hAnsi="Century Gothic"/>
          <w:i/>
          <w:iCs/>
          <w:sz w:val="30"/>
          <w:szCs w:val="30"/>
        </w:rPr>
        <w:t>I Persiani</w:t>
      </w:r>
      <w:r w:rsidR="00264C82" w:rsidRPr="00174FDE">
        <w:rPr>
          <w:rFonts w:ascii="Century Gothic" w:hAnsi="Century Gothic"/>
          <w:sz w:val="30"/>
          <w:szCs w:val="30"/>
        </w:rPr>
        <w:t xml:space="preserve"> di Eschilo)</w:t>
      </w:r>
    </w:p>
    <w:p w14:paraId="278D1B32" w14:textId="77777777" w:rsidR="00264C82" w:rsidRPr="00174FDE" w:rsidRDefault="00264C82" w:rsidP="00DA593A">
      <w:pPr>
        <w:ind w:left="142" w:right="276"/>
        <w:jc w:val="center"/>
        <w:rPr>
          <w:rFonts w:ascii="Century Gothic" w:hAnsi="Century Gothic"/>
          <w:sz w:val="8"/>
          <w:szCs w:val="8"/>
        </w:rPr>
      </w:pPr>
    </w:p>
    <w:p w14:paraId="79298CF4" w14:textId="7DFFFA9E" w:rsidR="00DA593A" w:rsidRPr="00174FDE" w:rsidRDefault="00F47E5B" w:rsidP="00DA593A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 w:rsidRPr="00174FDE">
        <w:rPr>
          <w:rFonts w:ascii="Century Gothic" w:hAnsi="Century Gothic"/>
          <w:sz w:val="28"/>
          <w:szCs w:val="28"/>
        </w:rPr>
        <w:t>Undi</w:t>
      </w:r>
      <w:r w:rsidR="00DA593A" w:rsidRPr="00174FDE">
        <w:rPr>
          <w:rFonts w:ascii="Century Gothic" w:hAnsi="Century Gothic"/>
          <w:sz w:val="28"/>
          <w:szCs w:val="28"/>
        </w:rPr>
        <w:t>ci “sere d’estate” in uno dei luoghi più belli al mondo</w:t>
      </w:r>
    </w:p>
    <w:p w14:paraId="3D8449ED" w14:textId="55960DBF" w:rsidR="00FD0825" w:rsidRPr="00174FDE" w:rsidRDefault="00DA593A" w:rsidP="00264C82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 w:rsidRPr="00174FDE">
        <w:rPr>
          <w:rFonts w:ascii="Century Gothic" w:hAnsi="Century Gothic"/>
          <w:sz w:val="28"/>
          <w:szCs w:val="28"/>
        </w:rPr>
        <w:t xml:space="preserve">che nel corso di questi anni si è </w:t>
      </w:r>
      <w:r w:rsidR="00FD0825" w:rsidRPr="00174FDE">
        <w:rPr>
          <w:rFonts w:ascii="Century Gothic" w:hAnsi="Century Gothic"/>
          <w:sz w:val="28"/>
          <w:szCs w:val="28"/>
        </w:rPr>
        <w:t>proposto come</w:t>
      </w:r>
    </w:p>
    <w:p w14:paraId="1E33AB07" w14:textId="17C88503" w:rsidR="00DA593A" w:rsidRPr="00174FDE" w:rsidRDefault="00DA593A" w:rsidP="00264C82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 w:rsidRPr="00174FDE">
        <w:rPr>
          <w:rFonts w:ascii="Century Gothic" w:hAnsi="Century Gothic"/>
          <w:sz w:val="28"/>
          <w:szCs w:val="28"/>
        </w:rPr>
        <w:t>“</w:t>
      </w:r>
      <w:r w:rsidR="00FD0825" w:rsidRPr="00174FDE">
        <w:rPr>
          <w:rFonts w:ascii="Century Gothic" w:hAnsi="Century Gothic"/>
          <w:sz w:val="28"/>
          <w:szCs w:val="28"/>
        </w:rPr>
        <w:t xml:space="preserve">Grande </w:t>
      </w:r>
      <w:r w:rsidRPr="00174FDE">
        <w:rPr>
          <w:rFonts w:ascii="Century Gothic" w:hAnsi="Century Gothic"/>
          <w:sz w:val="28"/>
          <w:szCs w:val="28"/>
        </w:rPr>
        <w:t>palcoscenico contemporaneo</w:t>
      </w:r>
      <w:r w:rsidR="00126F28" w:rsidRPr="00174FDE">
        <w:rPr>
          <w:rFonts w:ascii="Century Gothic" w:hAnsi="Century Gothic"/>
          <w:sz w:val="28"/>
          <w:szCs w:val="28"/>
        </w:rPr>
        <w:t xml:space="preserve"> internazionale</w:t>
      </w:r>
      <w:r w:rsidRPr="00174FDE">
        <w:rPr>
          <w:rFonts w:ascii="Century Gothic" w:hAnsi="Century Gothic"/>
          <w:sz w:val="28"/>
          <w:szCs w:val="28"/>
        </w:rPr>
        <w:t xml:space="preserve">” </w:t>
      </w:r>
    </w:p>
    <w:p w14:paraId="7C979972" w14:textId="4756BD3C" w:rsidR="001F1FC3" w:rsidRPr="00174FDE" w:rsidRDefault="001F1FC3" w:rsidP="001F1FC3">
      <w:pPr>
        <w:rPr>
          <w:rFonts w:ascii="Century Gothic" w:hAnsi="Century Gothic"/>
          <w:b/>
          <w:bCs/>
          <w:sz w:val="32"/>
          <w:szCs w:val="32"/>
        </w:rPr>
      </w:pPr>
    </w:p>
    <w:p w14:paraId="5BC30977" w14:textId="46DB2083" w:rsidR="00576713" w:rsidRPr="00174FDE" w:rsidRDefault="00FD0825" w:rsidP="00FD0825">
      <w:pPr>
        <w:jc w:val="both"/>
        <w:rPr>
          <w:rFonts w:ascii="Century Gothic" w:hAnsi="Century Gothic"/>
        </w:rPr>
      </w:pPr>
      <w:r w:rsidRPr="00174FDE">
        <w:rPr>
          <w:rFonts w:ascii="Century Gothic" w:hAnsi="Century Gothic"/>
        </w:rPr>
        <w:t>Nell’affollata conferenza stampa di mercoledì</w:t>
      </w:r>
      <w:r w:rsidR="004834E3" w:rsidRPr="00174FDE">
        <w:rPr>
          <w:rFonts w:ascii="Century Gothic" w:hAnsi="Century Gothic"/>
        </w:rPr>
        <w:t xml:space="preserve"> 1 a</w:t>
      </w:r>
      <w:r w:rsidRPr="00174FDE">
        <w:rPr>
          <w:rFonts w:ascii="Century Gothic" w:hAnsi="Century Gothic"/>
        </w:rPr>
        <w:t xml:space="preserve">prile al Ridotto del Teatro Mercadante è stato presentato il programma della nona edizione della rassegna estiva promossa dal </w:t>
      </w:r>
      <w:r w:rsidRPr="00174FDE">
        <w:rPr>
          <w:rFonts w:ascii="Century Gothic" w:hAnsi="Century Gothic"/>
          <w:b/>
          <w:bCs/>
        </w:rPr>
        <w:t>Teatro di Napoli-Teatro Nazionale</w:t>
      </w:r>
      <w:r w:rsidRPr="00174FDE">
        <w:rPr>
          <w:rFonts w:ascii="Century Gothic" w:hAnsi="Century Gothic"/>
        </w:rPr>
        <w:t xml:space="preserve"> con il </w:t>
      </w:r>
      <w:r w:rsidRPr="00174FDE">
        <w:rPr>
          <w:rFonts w:ascii="Century Gothic" w:hAnsi="Century Gothic"/>
          <w:b/>
          <w:bCs/>
        </w:rPr>
        <w:t>Parco Archeologico di Pompei</w:t>
      </w:r>
      <w:r w:rsidR="00017140" w:rsidRPr="00174FDE">
        <w:rPr>
          <w:rFonts w:ascii="Century Gothic" w:hAnsi="Century Gothic"/>
        </w:rPr>
        <w:t>, “POMPEII THEATRUM MUNDI”.</w:t>
      </w:r>
    </w:p>
    <w:p w14:paraId="5196823D" w14:textId="77777777" w:rsidR="004B0B58" w:rsidRPr="00174FDE" w:rsidRDefault="004B0B58" w:rsidP="00FD0825">
      <w:pPr>
        <w:jc w:val="both"/>
        <w:rPr>
          <w:rFonts w:ascii="Century Gothic" w:hAnsi="Century Gothic"/>
          <w:sz w:val="8"/>
          <w:szCs w:val="8"/>
        </w:rPr>
      </w:pPr>
    </w:p>
    <w:p w14:paraId="5666DFB2" w14:textId="0236E7EE" w:rsidR="00017140" w:rsidRPr="00174FDE" w:rsidRDefault="00017140" w:rsidP="00FD0825">
      <w:pPr>
        <w:jc w:val="both"/>
        <w:rPr>
          <w:rFonts w:ascii="Century Gothic" w:hAnsi="Century Gothic"/>
        </w:rPr>
      </w:pPr>
      <w:r w:rsidRPr="00174FDE">
        <w:rPr>
          <w:rFonts w:ascii="Century Gothic" w:hAnsi="Century Gothic"/>
        </w:rPr>
        <w:t xml:space="preserve">Tra i maggiori </w:t>
      </w:r>
      <w:r w:rsidR="00E43BA3" w:rsidRPr="00174FDE">
        <w:rPr>
          <w:rFonts w:ascii="Century Gothic" w:hAnsi="Century Gothic"/>
        </w:rPr>
        <w:t xml:space="preserve">e più seguiti </w:t>
      </w:r>
      <w:r w:rsidRPr="00174FDE">
        <w:rPr>
          <w:rFonts w:ascii="Century Gothic" w:hAnsi="Century Gothic"/>
        </w:rPr>
        <w:t>appuntamenti dell’</w:t>
      </w:r>
      <w:r w:rsidRPr="00174FDE">
        <w:rPr>
          <w:rFonts w:ascii="Century Gothic" w:hAnsi="Century Gothic"/>
          <w:i/>
          <w:iCs/>
        </w:rPr>
        <w:t>estate italiana dei festival</w:t>
      </w:r>
      <w:r w:rsidR="00F32974" w:rsidRPr="00174FDE">
        <w:rPr>
          <w:rFonts w:ascii="Century Gothic" w:hAnsi="Century Gothic"/>
        </w:rPr>
        <w:t xml:space="preserve"> – </w:t>
      </w:r>
      <w:r w:rsidRPr="00174FDE">
        <w:rPr>
          <w:rFonts w:ascii="Century Gothic" w:hAnsi="Century Gothic"/>
        </w:rPr>
        <w:t xml:space="preserve">che </w:t>
      </w:r>
      <w:r w:rsidR="00126F28" w:rsidRPr="00174FDE">
        <w:rPr>
          <w:rFonts w:ascii="Century Gothic" w:hAnsi="Century Gothic"/>
        </w:rPr>
        <w:t xml:space="preserve">con questa edizione </w:t>
      </w:r>
      <w:r w:rsidRPr="00174FDE">
        <w:rPr>
          <w:rFonts w:ascii="Century Gothic" w:hAnsi="Century Gothic"/>
        </w:rPr>
        <w:t xml:space="preserve">si avvia </w:t>
      </w:r>
      <w:r w:rsidR="00E43BA3" w:rsidRPr="00174FDE">
        <w:rPr>
          <w:rFonts w:ascii="Century Gothic" w:hAnsi="Century Gothic"/>
        </w:rPr>
        <w:t>a</w:t>
      </w:r>
      <w:r w:rsidRPr="00174FDE">
        <w:rPr>
          <w:rFonts w:ascii="Century Gothic" w:hAnsi="Century Gothic"/>
        </w:rPr>
        <w:t>l suo decennale</w:t>
      </w:r>
      <w:r w:rsidR="00F32974" w:rsidRPr="00174FDE">
        <w:rPr>
          <w:rFonts w:ascii="Century Gothic" w:hAnsi="Century Gothic"/>
        </w:rPr>
        <w:t xml:space="preserve"> –</w:t>
      </w:r>
      <w:r w:rsidRPr="00174FDE">
        <w:rPr>
          <w:rFonts w:ascii="Century Gothic" w:hAnsi="Century Gothic"/>
        </w:rPr>
        <w:t xml:space="preserve"> </w:t>
      </w:r>
      <w:r w:rsidR="00F32974" w:rsidRPr="00174FDE">
        <w:rPr>
          <w:rFonts w:ascii="Century Gothic" w:hAnsi="Century Gothic"/>
        </w:rPr>
        <w:t xml:space="preserve">il programma della </w:t>
      </w:r>
      <w:r w:rsidRPr="00174FDE">
        <w:rPr>
          <w:rFonts w:ascii="Century Gothic" w:hAnsi="Century Gothic"/>
        </w:rPr>
        <w:t>manifestazione è stat</w:t>
      </w:r>
      <w:r w:rsidR="00F32974" w:rsidRPr="00174FDE">
        <w:rPr>
          <w:rFonts w:ascii="Century Gothic" w:hAnsi="Century Gothic"/>
        </w:rPr>
        <w:t>o</w:t>
      </w:r>
      <w:r w:rsidRPr="00174FDE">
        <w:rPr>
          <w:rFonts w:ascii="Century Gothic" w:hAnsi="Century Gothic"/>
        </w:rPr>
        <w:t xml:space="preserve"> illustrat</w:t>
      </w:r>
      <w:r w:rsidR="00F32974" w:rsidRPr="00174FDE">
        <w:rPr>
          <w:rFonts w:ascii="Century Gothic" w:hAnsi="Century Gothic"/>
        </w:rPr>
        <w:t>o</w:t>
      </w:r>
      <w:r w:rsidRPr="00174FDE">
        <w:rPr>
          <w:rFonts w:ascii="Century Gothic" w:hAnsi="Century Gothic"/>
        </w:rPr>
        <w:t xml:space="preserve"> dal </w:t>
      </w:r>
      <w:r w:rsidR="00F32974" w:rsidRPr="00174FDE">
        <w:rPr>
          <w:rFonts w:ascii="Century Gothic" w:hAnsi="Century Gothic"/>
        </w:rPr>
        <w:t>d</w:t>
      </w:r>
      <w:r w:rsidRPr="00174FDE">
        <w:rPr>
          <w:rFonts w:ascii="Century Gothic" w:hAnsi="Century Gothic"/>
        </w:rPr>
        <w:t xml:space="preserve">irettore artistico </w:t>
      </w:r>
      <w:r w:rsidRPr="00174FDE">
        <w:rPr>
          <w:rFonts w:ascii="Century Gothic" w:hAnsi="Century Gothic"/>
          <w:b/>
          <w:bCs/>
        </w:rPr>
        <w:t>Roberto</w:t>
      </w:r>
      <w:r w:rsidRPr="00174FDE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  <w:b/>
          <w:bCs/>
        </w:rPr>
        <w:t>Andò</w:t>
      </w:r>
      <w:r w:rsidRPr="00174FDE">
        <w:rPr>
          <w:rFonts w:ascii="Century Gothic" w:hAnsi="Century Gothic"/>
        </w:rPr>
        <w:t xml:space="preserve">, dal direttore generale del Parco </w:t>
      </w:r>
      <w:r w:rsidRPr="00174FDE">
        <w:rPr>
          <w:rFonts w:ascii="Century Gothic" w:hAnsi="Century Gothic"/>
          <w:b/>
          <w:bCs/>
        </w:rPr>
        <w:t>Gabriel</w:t>
      </w:r>
      <w:r w:rsidRPr="00174FDE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  <w:b/>
          <w:bCs/>
        </w:rPr>
        <w:t>Zuchtriegel</w:t>
      </w:r>
      <w:r w:rsidR="004B0B58" w:rsidRPr="00174FDE">
        <w:rPr>
          <w:rFonts w:ascii="Century Gothic" w:hAnsi="Century Gothic"/>
        </w:rPr>
        <w:t xml:space="preserve"> e</w:t>
      </w:r>
      <w:r w:rsidR="00F32974" w:rsidRPr="00174FDE">
        <w:rPr>
          <w:rFonts w:ascii="Century Gothic" w:hAnsi="Century Gothic"/>
        </w:rPr>
        <w:t xml:space="preserve"> </w:t>
      </w:r>
      <w:r w:rsidR="004B0B58" w:rsidRPr="00174FDE">
        <w:rPr>
          <w:rFonts w:ascii="Century Gothic" w:hAnsi="Century Gothic"/>
        </w:rPr>
        <w:t xml:space="preserve">dal direttore generale </w:t>
      </w:r>
      <w:r w:rsidR="004B0B58" w:rsidRPr="00174FDE">
        <w:rPr>
          <w:rFonts w:ascii="Century Gothic" w:hAnsi="Century Gothic"/>
          <w:b/>
          <w:bCs/>
        </w:rPr>
        <w:t>Mimmo</w:t>
      </w:r>
      <w:r w:rsidR="004B0B58" w:rsidRPr="00174FDE">
        <w:rPr>
          <w:rFonts w:ascii="Century Gothic" w:hAnsi="Century Gothic"/>
        </w:rPr>
        <w:t xml:space="preserve"> </w:t>
      </w:r>
      <w:r w:rsidR="004B0B58" w:rsidRPr="00174FDE">
        <w:rPr>
          <w:rFonts w:ascii="Century Gothic" w:hAnsi="Century Gothic"/>
          <w:b/>
          <w:bCs/>
        </w:rPr>
        <w:t>Basso</w:t>
      </w:r>
      <w:r w:rsidR="004B0B58" w:rsidRPr="00174FDE">
        <w:rPr>
          <w:rFonts w:ascii="Century Gothic" w:hAnsi="Century Gothic"/>
        </w:rPr>
        <w:t xml:space="preserve">, </w:t>
      </w:r>
      <w:r w:rsidR="00391BF7" w:rsidRPr="00174FDE">
        <w:rPr>
          <w:rFonts w:ascii="Century Gothic" w:hAnsi="Century Gothic"/>
        </w:rPr>
        <w:t>preceduti da</w:t>
      </w:r>
      <w:r w:rsidR="00F32974" w:rsidRPr="00174FDE">
        <w:rPr>
          <w:rFonts w:ascii="Century Gothic" w:hAnsi="Century Gothic"/>
        </w:rPr>
        <w:t xml:space="preserve">gli interventi del Presidente </w:t>
      </w:r>
      <w:r w:rsidR="00F32974" w:rsidRPr="00174FDE">
        <w:rPr>
          <w:rFonts w:ascii="Century Gothic" w:hAnsi="Century Gothic"/>
          <w:b/>
          <w:bCs/>
        </w:rPr>
        <w:t>Luciano</w:t>
      </w:r>
      <w:r w:rsidR="00F32974" w:rsidRPr="00174FDE">
        <w:rPr>
          <w:rFonts w:ascii="Century Gothic" w:hAnsi="Century Gothic"/>
        </w:rPr>
        <w:t xml:space="preserve"> </w:t>
      </w:r>
      <w:r w:rsidR="00F32974" w:rsidRPr="00174FDE">
        <w:rPr>
          <w:rFonts w:ascii="Century Gothic" w:hAnsi="Century Gothic"/>
          <w:b/>
          <w:bCs/>
        </w:rPr>
        <w:t>Cannito</w:t>
      </w:r>
      <w:r w:rsidR="004B0B58" w:rsidRPr="00174FDE">
        <w:rPr>
          <w:rFonts w:ascii="Century Gothic" w:hAnsi="Century Gothic"/>
        </w:rPr>
        <w:t xml:space="preserve"> </w:t>
      </w:r>
      <w:r w:rsidR="00126F28" w:rsidRPr="00174FDE">
        <w:rPr>
          <w:rFonts w:ascii="Century Gothic" w:hAnsi="Century Gothic"/>
        </w:rPr>
        <w:t xml:space="preserve">e </w:t>
      </w:r>
      <w:r w:rsidR="00391BF7" w:rsidRPr="00174FDE">
        <w:rPr>
          <w:rFonts w:ascii="Century Gothic" w:hAnsi="Century Gothic"/>
        </w:rPr>
        <w:t xml:space="preserve">dai </w:t>
      </w:r>
      <w:r w:rsidR="00F32974" w:rsidRPr="00174FDE">
        <w:rPr>
          <w:rFonts w:ascii="Century Gothic" w:hAnsi="Century Gothic"/>
        </w:rPr>
        <w:t xml:space="preserve">saluti del Sindaco di Napoli </w:t>
      </w:r>
      <w:r w:rsidR="00F32974" w:rsidRPr="00174FDE">
        <w:rPr>
          <w:rFonts w:ascii="Century Gothic" w:hAnsi="Century Gothic"/>
          <w:b/>
          <w:bCs/>
        </w:rPr>
        <w:t>Gaetano</w:t>
      </w:r>
      <w:r w:rsidR="00F32974" w:rsidRPr="00174FDE">
        <w:rPr>
          <w:rFonts w:ascii="Century Gothic" w:hAnsi="Century Gothic"/>
        </w:rPr>
        <w:t xml:space="preserve"> </w:t>
      </w:r>
      <w:r w:rsidR="00F32974" w:rsidRPr="00174FDE">
        <w:rPr>
          <w:rFonts w:ascii="Century Gothic" w:hAnsi="Century Gothic"/>
          <w:b/>
          <w:bCs/>
        </w:rPr>
        <w:t>Manfredi</w:t>
      </w:r>
      <w:r w:rsidR="00F32974" w:rsidRPr="00174FDE">
        <w:rPr>
          <w:rFonts w:ascii="Century Gothic" w:hAnsi="Century Gothic"/>
        </w:rPr>
        <w:t xml:space="preserve"> e </w:t>
      </w:r>
      <w:r w:rsidR="004B0B58" w:rsidRPr="00174FDE">
        <w:rPr>
          <w:rFonts w:ascii="Century Gothic" w:hAnsi="Century Gothic"/>
        </w:rPr>
        <w:t>del</w:t>
      </w:r>
      <w:r w:rsidR="00F32974" w:rsidRPr="00174FDE">
        <w:rPr>
          <w:rFonts w:ascii="Century Gothic" w:hAnsi="Century Gothic"/>
        </w:rPr>
        <w:t xml:space="preserve">l’Assessore alla Cultura della Regione Campania </w:t>
      </w:r>
      <w:r w:rsidR="00F32974" w:rsidRPr="00174FDE">
        <w:rPr>
          <w:rFonts w:ascii="Century Gothic" w:hAnsi="Century Gothic"/>
          <w:b/>
          <w:bCs/>
        </w:rPr>
        <w:t>Ninni</w:t>
      </w:r>
      <w:r w:rsidR="00F32974" w:rsidRPr="00174FDE">
        <w:rPr>
          <w:rFonts w:ascii="Century Gothic" w:hAnsi="Century Gothic"/>
        </w:rPr>
        <w:t xml:space="preserve"> </w:t>
      </w:r>
      <w:r w:rsidR="00F32974" w:rsidRPr="00174FDE">
        <w:rPr>
          <w:rFonts w:ascii="Century Gothic" w:hAnsi="Century Gothic"/>
          <w:b/>
          <w:bCs/>
        </w:rPr>
        <w:t>Cutaia</w:t>
      </w:r>
      <w:r w:rsidR="00F32974" w:rsidRPr="00174FDE">
        <w:rPr>
          <w:rFonts w:ascii="Century Gothic" w:hAnsi="Century Gothic"/>
        </w:rPr>
        <w:t xml:space="preserve">. </w:t>
      </w:r>
    </w:p>
    <w:p w14:paraId="56F830AA" w14:textId="77777777" w:rsidR="00576713" w:rsidRPr="00174FDE" w:rsidRDefault="00576713" w:rsidP="00576713">
      <w:pPr>
        <w:rPr>
          <w:rFonts w:ascii="Century Gothic" w:hAnsi="Century Gothic"/>
          <w:sz w:val="8"/>
          <w:szCs w:val="8"/>
        </w:rPr>
      </w:pPr>
    </w:p>
    <w:p w14:paraId="2A0C9BF3" w14:textId="66BDCBE6" w:rsidR="00576713" w:rsidRPr="00174FDE" w:rsidRDefault="00576713" w:rsidP="00576713">
      <w:pPr>
        <w:jc w:val="both"/>
        <w:rPr>
          <w:rFonts w:ascii="Century Gothic" w:hAnsi="Century Gothic"/>
        </w:rPr>
      </w:pPr>
      <w:r w:rsidRPr="00174FDE">
        <w:rPr>
          <w:rFonts w:ascii="Century Gothic" w:hAnsi="Century Gothic"/>
        </w:rPr>
        <w:t xml:space="preserve">A </w:t>
      </w:r>
      <w:r w:rsidR="00391BF7" w:rsidRPr="00174FDE">
        <w:rPr>
          <w:rFonts w:ascii="Century Gothic" w:hAnsi="Century Gothic"/>
        </w:rPr>
        <w:t>sottolineare</w:t>
      </w:r>
      <w:r w:rsidRPr="00174FDE">
        <w:rPr>
          <w:rFonts w:ascii="Century Gothic" w:hAnsi="Century Gothic"/>
        </w:rPr>
        <w:t xml:space="preserve"> il valore simbolico e culturale della rassegna è il Presidente del Teatro di Napoli – Teatro Nazionale, </w:t>
      </w:r>
      <w:r w:rsidRPr="00174FDE">
        <w:rPr>
          <w:rFonts w:ascii="Century Gothic" w:hAnsi="Century Gothic"/>
          <w:b/>
          <w:bCs/>
        </w:rPr>
        <w:t>Luciano Cannito</w:t>
      </w:r>
      <w:r w:rsidRPr="00174FDE">
        <w:rPr>
          <w:rFonts w:ascii="Century Gothic" w:hAnsi="Century Gothic"/>
        </w:rPr>
        <w:t>:</w:t>
      </w:r>
      <w:r w:rsidR="00391BF7" w:rsidRPr="00174FDE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  <w:i/>
          <w:iCs/>
        </w:rPr>
        <w:t>«</w:t>
      </w:r>
      <w:r w:rsidR="00391BF7" w:rsidRPr="00174FDE">
        <w:rPr>
          <w:rFonts w:ascii="Century Gothic" w:hAnsi="Century Gothic"/>
          <w:i/>
          <w:iCs/>
        </w:rPr>
        <w:t>Anche quest’anno è un’emozione</w:t>
      </w:r>
      <w:r w:rsidRPr="00174FDE">
        <w:rPr>
          <w:rFonts w:ascii="Century Gothic" w:hAnsi="Century Gothic"/>
          <w:i/>
          <w:iCs/>
        </w:rPr>
        <w:t xml:space="preserve"> </w:t>
      </w:r>
      <w:r w:rsidR="004B0B58" w:rsidRPr="00174FDE">
        <w:rPr>
          <w:rFonts w:ascii="Century Gothic" w:hAnsi="Century Gothic"/>
          <w:i/>
          <w:iCs/>
        </w:rPr>
        <w:t xml:space="preserve">speciale immaginare </w:t>
      </w:r>
      <w:r w:rsidR="00FC75F9" w:rsidRPr="00174FDE">
        <w:rPr>
          <w:rFonts w:ascii="Century Gothic" w:hAnsi="Century Gothic"/>
          <w:i/>
          <w:iCs/>
        </w:rPr>
        <w:t>i</w:t>
      </w:r>
      <w:r w:rsidR="004B0B58" w:rsidRPr="00174FDE">
        <w:rPr>
          <w:rFonts w:ascii="Century Gothic" w:hAnsi="Century Gothic"/>
          <w:i/>
          <w:iCs/>
        </w:rPr>
        <w:t xml:space="preserve">l </w:t>
      </w:r>
      <w:r w:rsidRPr="00174FDE">
        <w:rPr>
          <w:rFonts w:ascii="Century Gothic" w:hAnsi="Century Gothic"/>
          <w:i/>
          <w:iCs/>
        </w:rPr>
        <w:t xml:space="preserve">sipario ideale alzarsi </w:t>
      </w:r>
      <w:r w:rsidR="004B0B58" w:rsidRPr="00174FDE">
        <w:rPr>
          <w:rFonts w:ascii="Century Gothic" w:hAnsi="Century Gothic"/>
          <w:i/>
          <w:iCs/>
        </w:rPr>
        <w:t xml:space="preserve">davanti l’enorme platea del </w:t>
      </w:r>
      <w:r w:rsidRPr="00174FDE">
        <w:rPr>
          <w:rFonts w:ascii="Century Gothic" w:hAnsi="Century Gothic"/>
          <w:i/>
          <w:iCs/>
        </w:rPr>
        <w:t>Teatro Grande di Pompei. In questo luogo straordinario, dentro il sito archeologico più famoso del mondo, il teatro non è un’ambientazione: è una vocazione che si riaccende».</w:t>
      </w:r>
    </w:p>
    <w:p w14:paraId="5E14B259" w14:textId="77777777" w:rsidR="008C3A08" w:rsidRPr="00174FDE" w:rsidRDefault="008C3A08" w:rsidP="00576713">
      <w:pPr>
        <w:jc w:val="both"/>
        <w:rPr>
          <w:rFonts w:ascii="Century Gothic" w:hAnsi="Century Gothic"/>
          <w:sz w:val="8"/>
          <w:szCs w:val="8"/>
        </w:rPr>
      </w:pPr>
    </w:p>
    <w:p w14:paraId="5B9D44E6" w14:textId="77777777" w:rsidR="00320F81" w:rsidRPr="00174FDE" w:rsidRDefault="00320F81" w:rsidP="00576713">
      <w:pPr>
        <w:jc w:val="both"/>
        <w:rPr>
          <w:rFonts w:ascii="Century Gothic" w:hAnsi="Century Gothic"/>
        </w:rPr>
      </w:pPr>
    </w:p>
    <w:p w14:paraId="4A2B60E5" w14:textId="77777777" w:rsidR="00320F81" w:rsidRPr="00174FDE" w:rsidRDefault="00320F81" w:rsidP="00576713">
      <w:pPr>
        <w:jc w:val="both"/>
        <w:rPr>
          <w:rFonts w:ascii="Century Gothic" w:hAnsi="Century Gothic"/>
        </w:rPr>
      </w:pPr>
    </w:p>
    <w:p w14:paraId="5BC097C0" w14:textId="77777777" w:rsidR="00320F81" w:rsidRPr="00174FDE" w:rsidRDefault="00320F81" w:rsidP="00576713">
      <w:pPr>
        <w:jc w:val="both"/>
        <w:rPr>
          <w:rFonts w:ascii="Century Gothic" w:hAnsi="Century Gothic"/>
        </w:rPr>
      </w:pPr>
    </w:p>
    <w:p w14:paraId="5B49403B" w14:textId="77777777" w:rsidR="00B50DAD" w:rsidRPr="00174FDE" w:rsidRDefault="00B50DAD" w:rsidP="00576713">
      <w:pPr>
        <w:jc w:val="both"/>
        <w:rPr>
          <w:rFonts w:ascii="Century Gothic" w:hAnsi="Century Gothic"/>
        </w:rPr>
      </w:pPr>
    </w:p>
    <w:p w14:paraId="1C042A4F" w14:textId="33FD95DD" w:rsidR="00B50DAD" w:rsidRDefault="004B0B58" w:rsidP="00576713">
      <w:pPr>
        <w:jc w:val="both"/>
        <w:rPr>
          <w:rFonts w:ascii="Century Gothic" w:hAnsi="Century Gothic"/>
          <w:i/>
          <w:iCs/>
        </w:rPr>
      </w:pPr>
      <w:r w:rsidRPr="00174FDE">
        <w:rPr>
          <w:rFonts w:ascii="Century Gothic" w:hAnsi="Century Gothic"/>
        </w:rPr>
        <w:t xml:space="preserve">Sul </w:t>
      </w:r>
      <w:r w:rsidR="00FC75F9" w:rsidRPr="00174FDE">
        <w:rPr>
          <w:rFonts w:ascii="Century Gothic" w:hAnsi="Century Gothic"/>
        </w:rPr>
        <w:t xml:space="preserve">senso del progetto, giunto al nono anno di attività, </w:t>
      </w:r>
      <w:r w:rsidR="00576713" w:rsidRPr="00174FDE">
        <w:rPr>
          <w:rFonts w:ascii="Century Gothic" w:hAnsi="Century Gothic"/>
        </w:rPr>
        <w:t>il direttore artistico</w:t>
      </w:r>
      <w:r w:rsidRPr="00174FDE">
        <w:rPr>
          <w:rFonts w:ascii="Century Gothic" w:hAnsi="Century Gothic"/>
        </w:rPr>
        <w:t xml:space="preserve"> del Teatro Nazionale </w:t>
      </w:r>
      <w:r w:rsidR="00576713" w:rsidRPr="00174FDE">
        <w:rPr>
          <w:rFonts w:ascii="Century Gothic" w:hAnsi="Century Gothic"/>
          <w:b/>
          <w:bCs/>
        </w:rPr>
        <w:t>Roberto Andò</w:t>
      </w:r>
      <w:r w:rsidR="00FC75F9" w:rsidRPr="00174FDE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</w:rPr>
        <w:t>dichiara</w:t>
      </w:r>
      <w:r w:rsidR="00576713" w:rsidRPr="00174FDE">
        <w:rPr>
          <w:rFonts w:ascii="Century Gothic" w:hAnsi="Century Gothic"/>
        </w:rPr>
        <w:t xml:space="preserve">: </w:t>
      </w:r>
      <w:r w:rsidR="00576713" w:rsidRPr="00174FDE">
        <w:rPr>
          <w:rFonts w:ascii="Century Gothic" w:hAnsi="Century Gothic"/>
          <w:i/>
          <w:iCs/>
        </w:rPr>
        <w:t xml:space="preserve">«In un </w:t>
      </w:r>
      <w:r w:rsidR="00576713" w:rsidRPr="00D72EFA">
        <w:rPr>
          <w:rFonts w:ascii="Century Gothic" w:hAnsi="Century Gothic"/>
        </w:rPr>
        <w:t>annus horribilis</w:t>
      </w:r>
      <w:r w:rsidR="00576713" w:rsidRPr="00174FDE">
        <w:rPr>
          <w:rFonts w:ascii="Century Gothic" w:hAnsi="Century Gothic"/>
          <w:i/>
          <w:iCs/>
        </w:rPr>
        <w:t xml:space="preserve"> come quello che stiamo vivendo, in cui si espande l’orrore della guerra e il potere mostra il volto osceno di tiranni disposti a sacrificare migliaia di vittime umane per realizzare assurdi disegni di dominio, tornare a sedere sulle pietre di Pompei per ritrovare storie antiche in modo nuovo, significa ancora una volta delegare all’arte del teatro un mandato essenziale: circoscrivere uno spazio e un tempo in cui restare umani».</w:t>
      </w:r>
    </w:p>
    <w:p w14:paraId="226B1D66" w14:textId="02538AEE" w:rsidR="007508F0" w:rsidRPr="007508F0" w:rsidRDefault="007508F0" w:rsidP="00576713">
      <w:pPr>
        <w:jc w:val="both"/>
        <w:rPr>
          <w:rFonts w:ascii="Century Gothic" w:hAnsi="Century Gothic"/>
          <w:sz w:val="8"/>
          <w:szCs w:val="8"/>
        </w:rPr>
      </w:pPr>
    </w:p>
    <w:p w14:paraId="3A9BDEEF" w14:textId="2CFDCAC5" w:rsidR="00B50DAD" w:rsidRDefault="007508F0" w:rsidP="00576713">
      <w:pPr>
        <w:jc w:val="both"/>
        <w:rPr>
          <w:rFonts w:ascii="Century Gothic" w:eastAsia="Times New Roman" w:hAnsi="Century Gothic" w:cs="Calibri"/>
          <w:i/>
          <w:color w:val="000000"/>
          <w:lang w:eastAsia="it-IT"/>
        </w:rPr>
      </w:pPr>
      <w:r>
        <w:rPr>
          <w:rFonts w:ascii="Century Gothic" w:eastAsia="Times New Roman" w:hAnsi="Century Gothic" w:cs="Calibri"/>
          <w:i/>
          <w:color w:val="000000"/>
          <w:lang w:eastAsia="it-IT"/>
        </w:rPr>
        <w:t>«</w:t>
      </w:r>
      <w:r>
        <w:rPr>
          <w:rFonts w:ascii="Century Gothic" w:eastAsia="Times New Roman" w:hAnsi="Century Gothic" w:cs="Calibri"/>
          <w:i/>
          <w:color w:val="000000"/>
          <w:lang w:eastAsia="it-IT"/>
        </w:rPr>
        <w:t xml:space="preserve">La novità di quest'anno </w:t>
      </w:r>
      <w:r w:rsidRPr="007508F0">
        <w:rPr>
          <w:rFonts w:ascii="Century Gothic" w:eastAsia="Times New Roman" w:hAnsi="Century Gothic" w:cs="Calibri"/>
          <w:iCs/>
          <w:color w:val="000000"/>
          <w:lang w:eastAsia="it-IT"/>
        </w:rPr>
        <w:t xml:space="preserve">– scrive nelle sue note all’edizione il direttore del Parco </w:t>
      </w:r>
      <w:r w:rsidRPr="00790832">
        <w:rPr>
          <w:rFonts w:ascii="Century Gothic" w:eastAsia="Times New Roman" w:hAnsi="Century Gothic" w:cs="Calibri"/>
          <w:b/>
          <w:bCs/>
          <w:iCs/>
          <w:color w:val="000000"/>
          <w:lang w:eastAsia="it-IT"/>
        </w:rPr>
        <w:t>Gabriel Zuchtriegel</w:t>
      </w:r>
      <w:r w:rsidRPr="007508F0">
        <w:rPr>
          <w:rFonts w:ascii="Century Gothic" w:eastAsia="Times New Roman" w:hAnsi="Century Gothic" w:cs="Calibri"/>
          <w:iCs/>
          <w:color w:val="000000"/>
          <w:lang w:eastAsia="it-IT"/>
        </w:rPr>
        <w:t xml:space="preserve"> –</w:t>
      </w:r>
      <w:r>
        <w:rPr>
          <w:rFonts w:ascii="Century Gothic" w:eastAsia="Times New Roman" w:hAnsi="Century Gothic" w:cs="Calibri"/>
          <w:i/>
          <w:color w:val="000000"/>
          <w:lang w:eastAsia="it-IT"/>
        </w:rPr>
        <w:t xml:space="preserve"> </w:t>
      </w:r>
      <w:r>
        <w:rPr>
          <w:rFonts w:ascii="Century Gothic" w:eastAsia="Times New Roman" w:hAnsi="Century Gothic" w:cs="Calibri"/>
          <w:i/>
          <w:color w:val="000000"/>
          <w:lang w:eastAsia="it-IT"/>
        </w:rPr>
        <w:t>è che diamo la possibilità al pubblico degli spettacoli di essere anche esploratori di una parte dell'area archeologica di Pompei: in occasione delle serate di teatro apriamo il cosiddetto Foro triangolare, in prossimità del Teatro grande, dove si svolge Theatrum Mundi e dove era ubicato uno dei più antichi santuari della città antica, ovvero quello di Atena</w:t>
      </w:r>
      <w:r>
        <w:rPr>
          <w:rFonts w:ascii="Century Gothic" w:eastAsia="Times New Roman" w:hAnsi="Century Gothic" w:cs="Calibri"/>
          <w:i/>
          <w:color w:val="000000"/>
          <w:lang w:eastAsia="it-IT"/>
        </w:rPr>
        <w:t>».</w:t>
      </w:r>
    </w:p>
    <w:p w14:paraId="1F58A875" w14:textId="77777777" w:rsidR="007508F0" w:rsidRPr="00174FDE" w:rsidRDefault="007508F0" w:rsidP="00576713">
      <w:pPr>
        <w:jc w:val="both"/>
        <w:rPr>
          <w:rFonts w:ascii="Century Gothic" w:hAnsi="Century Gothic"/>
          <w:i/>
          <w:iCs/>
          <w:sz w:val="8"/>
          <w:szCs w:val="8"/>
        </w:rPr>
      </w:pPr>
    </w:p>
    <w:p w14:paraId="38395FE8" w14:textId="5F7B0B8B" w:rsidR="00576713" w:rsidRPr="00174FDE" w:rsidRDefault="00FC75F9" w:rsidP="00576713">
      <w:pPr>
        <w:jc w:val="both"/>
        <w:rPr>
          <w:rFonts w:ascii="Century Gothic" w:hAnsi="Century Gothic"/>
          <w:i/>
          <w:iCs/>
        </w:rPr>
      </w:pPr>
      <w:r w:rsidRPr="00174FDE">
        <w:rPr>
          <w:rFonts w:ascii="Century Gothic" w:hAnsi="Century Gothic"/>
        </w:rPr>
        <w:t>Ad</w:t>
      </w:r>
      <w:r w:rsidR="00576713" w:rsidRPr="00174FDE">
        <w:rPr>
          <w:rFonts w:ascii="Century Gothic" w:hAnsi="Century Gothic"/>
        </w:rPr>
        <w:t xml:space="preserve"> aprire </w:t>
      </w:r>
      <w:r w:rsidR="00F47E5B" w:rsidRPr="00174FDE">
        <w:rPr>
          <w:rFonts w:ascii="Century Gothic" w:hAnsi="Century Gothic"/>
        </w:rPr>
        <w:t>la rassegna</w:t>
      </w:r>
      <w:r w:rsidR="00576713" w:rsidRPr="00174FDE">
        <w:rPr>
          <w:rFonts w:ascii="Century Gothic" w:hAnsi="Century Gothic"/>
        </w:rPr>
        <w:t xml:space="preserve">, </w:t>
      </w:r>
      <w:r w:rsidR="00F47E5B" w:rsidRPr="00174FDE">
        <w:rPr>
          <w:rFonts w:ascii="Century Gothic" w:hAnsi="Century Gothic"/>
        </w:rPr>
        <w:t xml:space="preserve">giovedì </w:t>
      </w:r>
      <w:r w:rsidR="00576713" w:rsidRPr="00174FDE">
        <w:rPr>
          <w:rFonts w:ascii="Century Gothic" w:hAnsi="Century Gothic"/>
          <w:b/>
          <w:bCs/>
        </w:rPr>
        <w:t xml:space="preserve">18 </w:t>
      </w:r>
      <w:r w:rsidR="00F47E5B" w:rsidRPr="00174FDE">
        <w:rPr>
          <w:rFonts w:ascii="Century Gothic" w:hAnsi="Century Gothic"/>
          <w:b/>
          <w:bCs/>
        </w:rPr>
        <w:t xml:space="preserve">giugno </w:t>
      </w:r>
      <w:r w:rsidR="00F47E5B" w:rsidRPr="00174FDE">
        <w:rPr>
          <w:rFonts w:ascii="Century Gothic" w:hAnsi="Century Gothic"/>
        </w:rPr>
        <w:t>alle 21.00,</w:t>
      </w:r>
      <w:r w:rsidR="00F47E5B" w:rsidRPr="00174FDE">
        <w:rPr>
          <w:rFonts w:ascii="Century Gothic" w:hAnsi="Century Gothic"/>
          <w:b/>
          <w:bCs/>
        </w:rPr>
        <w:t xml:space="preserve"> </w:t>
      </w:r>
      <w:r w:rsidR="00F47E5B" w:rsidRPr="00174FDE">
        <w:rPr>
          <w:rFonts w:ascii="Century Gothic" w:hAnsi="Century Gothic"/>
        </w:rPr>
        <w:t xml:space="preserve">con repliche </w:t>
      </w:r>
      <w:r w:rsidR="00F47E5B" w:rsidRPr="00174FDE">
        <w:rPr>
          <w:rFonts w:ascii="Century Gothic" w:hAnsi="Century Gothic"/>
          <w:b/>
          <w:bCs/>
        </w:rPr>
        <w:t xml:space="preserve">venerdì 19 </w:t>
      </w:r>
      <w:r w:rsidR="00F47E5B" w:rsidRPr="00174FDE">
        <w:rPr>
          <w:rFonts w:ascii="Century Gothic" w:hAnsi="Century Gothic"/>
        </w:rPr>
        <w:t>e</w:t>
      </w:r>
      <w:r w:rsidR="00F47E5B" w:rsidRPr="00174FDE">
        <w:rPr>
          <w:rFonts w:ascii="Century Gothic" w:hAnsi="Century Gothic"/>
          <w:b/>
          <w:bCs/>
        </w:rPr>
        <w:t xml:space="preserve"> sabato </w:t>
      </w:r>
      <w:r w:rsidR="00576713" w:rsidRPr="00174FDE">
        <w:rPr>
          <w:rFonts w:ascii="Century Gothic" w:hAnsi="Century Gothic"/>
          <w:b/>
          <w:bCs/>
        </w:rPr>
        <w:t>20</w:t>
      </w:r>
      <w:r w:rsidR="00F47E5B" w:rsidRPr="00174FDE">
        <w:rPr>
          <w:rFonts w:ascii="Century Gothic" w:hAnsi="Century Gothic"/>
          <w:b/>
          <w:bCs/>
        </w:rPr>
        <w:t xml:space="preserve">, </w:t>
      </w:r>
      <w:r w:rsidR="00F47E5B" w:rsidRPr="00174FDE">
        <w:rPr>
          <w:rFonts w:ascii="Century Gothic" w:hAnsi="Century Gothic"/>
        </w:rPr>
        <w:t xml:space="preserve">sempre </w:t>
      </w:r>
      <w:r w:rsidR="00576713" w:rsidRPr="00174FDE">
        <w:rPr>
          <w:rFonts w:ascii="Century Gothic" w:hAnsi="Century Gothic"/>
        </w:rPr>
        <w:t xml:space="preserve">alle </w:t>
      </w:r>
      <w:r w:rsidR="00576713" w:rsidRPr="00BF4779">
        <w:rPr>
          <w:rFonts w:ascii="Century Gothic" w:hAnsi="Century Gothic"/>
          <w:b/>
          <w:bCs/>
        </w:rPr>
        <w:t>ore 21</w:t>
      </w:r>
      <w:r w:rsidR="00610C43" w:rsidRPr="00BF4779">
        <w:rPr>
          <w:rFonts w:ascii="Century Gothic" w:hAnsi="Century Gothic"/>
          <w:b/>
          <w:bCs/>
        </w:rPr>
        <w:t>.00</w:t>
      </w:r>
      <w:r w:rsidR="00576713" w:rsidRPr="00174FDE">
        <w:rPr>
          <w:rFonts w:ascii="Century Gothic" w:hAnsi="Century Gothic"/>
        </w:rPr>
        <w:t>, sar</w:t>
      </w:r>
      <w:r w:rsidR="00F47E5B" w:rsidRPr="00174FDE">
        <w:rPr>
          <w:rFonts w:ascii="Century Gothic" w:hAnsi="Century Gothic"/>
        </w:rPr>
        <w:t xml:space="preserve">à la </w:t>
      </w:r>
      <w:r w:rsidR="00F47E5B" w:rsidRPr="00174FDE">
        <w:rPr>
          <w:rFonts w:ascii="Century Gothic" w:hAnsi="Century Gothic"/>
          <w:i/>
          <w:iCs/>
        </w:rPr>
        <w:t>prima nazionale</w:t>
      </w:r>
      <w:r w:rsidR="00F47E5B" w:rsidRPr="00174FDE">
        <w:rPr>
          <w:rFonts w:ascii="Century Gothic" w:hAnsi="Century Gothic"/>
        </w:rPr>
        <w:t xml:space="preserve"> d</w:t>
      </w:r>
      <w:r w:rsidR="00F42957" w:rsidRPr="00174FDE">
        <w:rPr>
          <w:rFonts w:ascii="Century Gothic" w:hAnsi="Century Gothic"/>
        </w:rPr>
        <w:t xml:space="preserve">ello spettacolo </w:t>
      </w:r>
      <w:r w:rsidR="00576713" w:rsidRPr="00174FDE">
        <w:rPr>
          <w:rFonts w:ascii="Century Gothic" w:hAnsi="Century Gothic"/>
          <w:b/>
          <w:bCs/>
          <w:i/>
          <w:iCs/>
        </w:rPr>
        <w:t>Le Baccanti</w:t>
      </w:r>
      <w:r w:rsidR="00576713" w:rsidRPr="00174FDE">
        <w:rPr>
          <w:rFonts w:ascii="Century Gothic" w:hAnsi="Century Gothic"/>
          <w:i/>
          <w:iCs/>
        </w:rPr>
        <w:t xml:space="preserve"> </w:t>
      </w:r>
      <w:r w:rsidR="00576713" w:rsidRPr="00174FDE">
        <w:rPr>
          <w:rFonts w:ascii="Century Gothic" w:hAnsi="Century Gothic"/>
        </w:rPr>
        <w:t xml:space="preserve">di </w:t>
      </w:r>
      <w:r w:rsidR="00576713" w:rsidRPr="00174FDE">
        <w:rPr>
          <w:rFonts w:ascii="Century Gothic" w:hAnsi="Century Gothic"/>
          <w:b/>
          <w:bCs/>
        </w:rPr>
        <w:t>Euripide</w:t>
      </w:r>
      <w:r w:rsidR="00F42957" w:rsidRPr="00174FDE">
        <w:rPr>
          <w:rFonts w:ascii="Century Gothic" w:hAnsi="Century Gothic"/>
        </w:rPr>
        <w:t xml:space="preserve"> a firma del regista greco </w:t>
      </w:r>
      <w:bookmarkStart w:id="1" w:name="_Hlk225855257"/>
      <w:r w:rsidR="00576713" w:rsidRPr="00174FDE">
        <w:rPr>
          <w:rFonts w:ascii="Century Gothic" w:hAnsi="Century Gothic"/>
          <w:b/>
          <w:bCs/>
        </w:rPr>
        <w:t>Theodoros Terzopoulos</w:t>
      </w:r>
      <w:r w:rsidR="00576713" w:rsidRPr="00174FDE">
        <w:rPr>
          <w:rFonts w:ascii="Century Gothic" w:hAnsi="Century Gothic"/>
        </w:rPr>
        <w:t xml:space="preserve">, </w:t>
      </w:r>
      <w:bookmarkEnd w:id="1"/>
      <w:r w:rsidR="00576713" w:rsidRPr="00174FDE">
        <w:rPr>
          <w:rFonts w:ascii="Century Gothic" w:hAnsi="Century Gothic"/>
        </w:rPr>
        <w:t xml:space="preserve">una produzione </w:t>
      </w:r>
      <w:r w:rsidR="00576713" w:rsidRPr="00174FDE">
        <w:rPr>
          <w:rFonts w:ascii="Century Gothic" w:hAnsi="Century Gothic"/>
          <w:b/>
          <w:bCs/>
        </w:rPr>
        <w:t>Emilia Romagna Teatro ERT/Teatro Nazionale</w:t>
      </w:r>
      <w:r w:rsidR="00F42957" w:rsidRPr="00174FDE">
        <w:rPr>
          <w:rFonts w:ascii="Century Gothic" w:hAnsi="Century Gothic"/>
        </w:rPr>
        <w:t xml:space="preserve">, </w:t>
      </w:r>
      <w:r w:rsidR="00576713" w:rsidRPr="00174FDE">
        <w:rPr>
          <w:rFonts w:ascii="Century Gothic" w:hAnsi="Century Gothic"/>
          <w:b/>
          <w:bCs/>
        </w:rPr>
        <w:t>Teatro di Roma–Teatro Nazionale</w:t>
      </w:r>
      <w:r w:rsidR="00F42957" w:rsidRPr="00174FDE">
        <w:rPr>
          <w:rFonts w:ascii="Century Gothic" w:hAnsi="Century Gothic"/>
        </w:rPr>
        <w:t xml:space="preserve">, </w:t>
      </w:r>
      <w:r w:rsidR="00F42957" w:rsidRPr="00174FD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>Attis Theatre Company</w:t>
      </w:r>
      <w:r w:rsidR="00F42957" w:rsidRPr="00174FDE">
        <w:rPr>
          <w:rFonts w:ascii="Century Gothic" w:hAnsi="Century Gothic"/>
        </w:rPr>
        <w:t>.</w:t>
      </w:r>
    </w:p>
    <w:p w14:paraId="3C5BBC93" w14:textId="10FB1F2D" w:rsidR="00F42957" w:rsidRPr="00174FDE" w:rsidRDefault="00F42957" w:rsidP="00F42957">
      <w:pPr>
        <w:jc w:val="both"/>
        <w:rPr>
          <w:rFonts w:ascii="Century Gothic" w:eastAsia="Times New Roman" w:hAnsi="Century Gothic" w:cs="Arial"/>
          <w:bdr w:val="none" w:sz="0" w:space="0" w:color="auto" w:frame="1"/>
          <w:lang w:eastAsia="it-IT"/>
        </w:rPr>
      </w:pPr>
      <w:r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>Il Maestro greco Theodoros Terzopoulos porta in scena per la settima volta il testo di Euripide. «</w:t>
      </w:r>
      <w:r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>Baccanti</w:t>
      </w:r>
      <w:r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– dichiara il regista – </w:t>
      </w:r>
      <w:r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>è una tragedia emblematica per la mia visione teatrale</w:t>
      </w:r>
      <w:r w:rsidR="00320F81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>.</w:t>
      </w:r>
      <w:r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 xml:space="preserve"> È di estrema importanza proporre Baccanti in questo momento, laddove Dioniso incarna l’archetipo del rifugiato, partito da </w:t>
      </w:r>
      <w:r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>Tmolos</w:t>
      </w:r>
      <w:r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 xml:space="preserve"> tremila anni fa, ha viaggiato nelle zone di guerra del Medio Oriente, per finire, oggi, nel mar Mediterraneo, sulle coste di Creta o Lampedusa</w:t>
      </w:r>
      <w:r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>».</w:t>
      </w:r>
    </w:p>
    <w:p w14:paraId="41470E0A" w14:textId="0CE8F33B" w:rsidR="001F1419" w:rsidRPr="00174FDE" w:rsidRDefault="007865E2" w:rsidP="001F1419">
      <w:pPr>
        <w:shd w:val="clear" w:color="auto" w:fill="FFFFFF"/>
        <w:jc w:val="both"/>
        <w:textAlignment w:val="baseline"/>
        <w:rPr>
          <w:rFonts w:ascii="Century Gothic" w:hAnsi="Century Gothic"/>
        </w:rPr>
      </w:pPr>
      <w:r w:rsidRPr="00174FDE">
        <w:rPr>
          <w:rFonts w:ascii="Century Gothic" w:hAnsi="Century Gothic"/>
        </w:rPr>
        <w:t>In scena</w:t>
      </w:r>
      <w:r w:rsidR="002470EF" w:rsidRPr="00174FDE">
        <w:rPr>
          <w:rFonts w:ascii="Century Gothic" w:hAnsi="Century Gothic"/>
        </w:rPr>
        <w:t>, ne</w:t>
      </w:r>
      <w:r w:rsidR="00182421" w:rsidRPr="00174FDE">
        <w:rPr>
          <w:rFonts w:ascii="Century Gothic" w:hAnsi="Century Gothic"/>
        </w:rPr>
        <w:t>i rispettivi</w:t>
      </w:r>
      <w:r w:rsidR="002470EF" w:rsidRPr="00174FDE">
        <w:rPr>
          <w:rFonts w:ascii="Century Gothic" w:hAnsi="Century Gothic"/>
        </w:rPr>
        <w:t xml:space="preserve"> </w:t>
      </w:r>
      <w:r w:rsidR="00F42957" w:rsidRPr="00174FDE">
        <w:rPr>
          <w:rFonts w:ascii="Century Gothic" w:hAnsi="Century Gothic"/>
        </w:rPr>
        <w:t>ruol</w:t>
      </w:r>
      <w:r w:rsidR="00182421" w:rsidRPr="00174FDE">
        <w:rPr>
          <w:rFonts w:ascii="Century Gothic" w:hAnsi="Century Gothic"/>
        </w:rPr>
        <w:t>i</w:t>
      </w:r>
      <w:r w:rsidR="00F42957" w:rsidRPr="00174FDE">
        <w:rPr>
          <w:rFonts w:ascii="Century Gothic" w:hAnsi="Century Gothic"/>
        </w:rPr>
        <w:t xml:space="preserve"> di </w:t>
      </w:r>
      <w:r w:rsidR="00F42957" w:rsidRPr="00174FDE">
        <w:rPr>
          <w:rFonts w:ascii="Century Gothic" w:hAnsi="Century Gothic"/>
          <w:i/>
          <w:iCs/>
        </w:rPr>
        <w:t>Dioniso</w:t>
      </w:r>
      <w:r w:rsidRPr="00174FDE">
        <w:rPr>
          <w:rFonts w:ascii="Century Gothic" w:hAnsi="Century Gothic"/>
        </w:rPr>
        <w:t xml:space="preserve"> </w:t>
      </w:r>
      <w:r w:rsidR="00182421" w:rsidRPr="00174FDE">
        <w:rPr>
          <w:rFonts w:ascii="Century Gothic" w:hAnsi="Century Gothic"/>
        </w:rPr>
        <w:t xml:space="preserve">e di </w:t>
      </w:r>
      <w:r w:rsidR="00182421" w:rsidRPr="00174FDE">
        <w:rPr>
          <w:rFonts w:ascii="Century Gothic" w:hAnsi="Century Gothic"/>
          <w:i/>
          <w:iCs/>
        </w:rPr>
        <w:t>Agave</w:t>
      </w:r>
      <w:r w:rsidR="00182421" w:rsidRPr="00174FDE">
        <w:rPr>
          <w:rFonts w:ascii="Century Gothic" w:hAnsi="Century Gothic"/>
        </w:rPr>
        <w:t xml:space="preserve"> l’attore </w:t>
      </w:r>
      <w:r w:rsidRPr="00174FDE">
        <w:rPr>
          <w:rFonts w:ascii="Century Gothic" w:hAnsi="Century Gothic"/>
          <w:b/>
          <w:bCs/>
        </w:rPr>
        <w:t>Roberto Latini</w:t>
      </w:r>
      <w:r w:rsidR="00182421" w:rsidRPr="00174FDE">
        <w:rPr>
          <w:rFonts w:ascii="Century Gothic" w:hAnsi="Century Gothic"/>
        </w:rPr>
        <w:t xml:space="preserve"> e l’attrice </w:t>
      </w:r>
      <w:r w:rsidR="00182421" w:rsidRPr="00174FDE">
        <w:rPr>
          <w:rFonts w:ascii="Century Gothic" w:hAnsi="Century Gothic"/>
          <w:b/>
          <w:bCs/>
        </w:rPr>
        <w:t>Alvia Reale</w:t>
      </w:r>
      <w:r w:rsidR="002470EF" w:rsidRPr="00174FDE">
        <w:rPr>
          <w:rFonts w:ascii="Century Gothic" w:hAnsi="Century Gothic"/>
        </w:rPr>
        <w:t xml:space="preserve">. </w:t>
      </w:r>
      <w:r w:rsidR="00F42957" w:rsidRPr="00174FDE">
        <w:rPr>
          <w:rFonts w:ascii="Century Gothic" w:hAnsi="Century Gothic"/>
        </w:rPr>
        <w:t xml:space="preserve">Con loro </w:t>
      </w:r>
      <w:r w:rsidR="001F1419" w:rsidRPr="00174FD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>Enzo Vetrano</w:t>
      </w:r>
      <w:r w:rsidR="001F1419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</w:t>
      </w:r>
      <w:r w:rsidR="00182421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 xml:space="preserve">è </w:t>
      </w:r>
      <w:r w:rsidR="001F1419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>Cadmo,</w:t>
      </w:r>
      <w:r w:rsidR="001F1419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</w:t>
      </w:r>
      <w:r w:rsidR="001F1419" w:rsidRPr="00174FD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>Stefano Randisi</w:t>
      </w:r>
      <w:r w:rsidR="001F1419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</w:t>
      </w:r>
      <w:r w:rsidR="00182421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 xml:space="preserve">è </w:t>
      </w:r>
      <w:r w:rsidR="001F1419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 xml:space="preserve">Tiresia, </w:t>
      </w:r>
      <w:r w:rsidR="001F1419" w:rsidRPr="00174FD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>Marco Cacciola</w:t>
      </w:r>
      <w:r w:rsidR="001F1419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</w:t>
      </w:r>
      <w:r w:rsidR="00182421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 xml:space="preserve">è </w:t>
      </w:r>
      <w:r w:rsidR="001F1419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>Penteo,</w:t>
      </w:r>
      <w:r w:rsidR="001F1419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</w:t>
      </w:r>
      <w:r w:rsidR="001F1419" w:rsidRPr="00174FD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>Paolo Musio</w:t>
      </w:r>
      <w:r w:rsidR="00182421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il</w:t>
      </w:r>
      <w:r w:rsidR="00182421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 xml:space="preserve"> </w:t>
      </w:r>
      <w:r w:rsidR="001F1419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>Corifeo,</w:t>
      </w:r>
      <w:r w:rsidR="001F1419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</w:t>
      </w:r>
      <w:r w:rsidR="001F1419" w:rsidRPr="00174FD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 xml:space="preserve">Gemma Carbone </w:t>
      </w:r>
      <w:r w:rsidR="00182421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la </w:t>
      </w:r>
      <w:r w:rsidR="00182421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>Corifea</w:t>
      </w:r>
      <w:r w:rsidR="001F1419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>,</w:t>
      </w:r>
      <w:r w:rsidR="001F1419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</w:t>
      </w:r>
      <w:r w:rsidR="001F1419" w:rsidRPr="00174FD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 xml:space="preserve">Giulio Germano Cervi </w:t>
      </w:r>
      <w:r w:rsidR="00182421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>il</w:t>
      </w:r>
      <w:r w:rsidR="00182421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 xml:space="preserve"> </w:t>
      </w:r>
      <w:r w:rsidR="001F1419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>Primo Messaggero,</w:t>
      </w:r>
      <w:r w:rsidR="001F1419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</w:t>
      </w:r>
      <w:r w:rsidR="001F1419" w:rsidRPr="00174FD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>Rocco Ancarola</w:t>
      </w:r>
      <w:r w:rsidR="00182421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il </w:t>
      </w:r>
      <w:r w:rsidR="001F1419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 xml:space="preserve">Secondo Messaggero, </w:t>
      </w:r>
      <w:r w:rsidR="001F1419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>accompagnati dal</w:t>
      </w:r>
      <w:r w:rsidR="001F1419" w:rsidRPr="00174FDE">
        <w:rPr>
          <w:rFonts w:ascii="Century Gothic" w:eastAsia="Times New Roman" w:hAnsi="Century Gothic" w:cs="Arial"/>
          <w:i/>
          <w:iCs/>
          <w:bdr w:val="none" w:sz="0" w:space="0" w:color="auto" w:frame="1"/>
          <w:lang w:eastAsia="it-IT"/>
        </w:rPr>
        <w:t xml:space="preserve"> Coro </w:t>
      </w:r>
      <w:r w:rsidR="001F1419"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>composto da dodici tra attrici e attori.</w:t>
      </w:r>
    </w:p>
    <w:p w14:paraId="017471E3" w14:textId="77777777" w:rsidR="00486CAE" w:rsidRPr="00174FDE" w:rsidRDefault="00486CAE" w:rsidP="00486CAE">
      <w:pPr>
        <w:pStyle w:val="NormaleWeb"/>
        <w:spacing w:before="0" w:beforeAutospacing="0" w:after="0" w:afterAutospacing="0"/>
        <w:rPr>
          <w:rFonts w:ascii="Century Gothic" w:hAnsi="Century Gothic"/>
          <w:sz w:val="8"/>
          <w:szCs w:val="8"/>
        </w:rPr>
      </w:pPr>
    </w:p>
    <w:p w14:paraId="537B76E8" w14:textId="75AC162F" w:rsidR="001A10DF" w:rsidRPr="00174FDE" w:rsidRDefault="00576713" w:rsidP="001A10DF">
      <w:pPr>
        <w:pStyle w:val="NormaleWeb"/>
        <w:spacing w:before="0" w:beforeAutospacing="0" w:after="0" w:afterAutospacing="0"/>
        <w:jc w:val="both"/>
        <w:rPr>
          <w:rFonts w:ascii="Century Gothic" w:hAnsi="Century Gothic"/>
          <w:lang w:val="en-GB"/>
        </w:rPr>
      </w:pPr>
      <w:r w:rsidRPr="00174FDE">
        <w:rPr>
          <w:rFonts w:ascii="Century Gothic" w:hAnsi="Century Gothic"/>
        </w:rPr>
        <w:t xml:space="preserve">Il </w:t>
      </w:r>
      <w:r w:rsidR="001F1419" w:rsidRPr="00174FDE">
        <w:rPr>
          <w:rFonts w:ascii="Century Gothic" w:hAnsi="Century Gothic"/>
        </w:rPr>
        <w:t xml:space="preserve">secondo spettacolo in programma </w:t>
      </w:r>
      <w:r w:rsidR="008D6592" w:rsidRPr="00174FDE">
        <w:rPr>
          <w:rFonts w:ascii="Century Gothic" w:hAnsi="Century Gothic"/>
          <w:b/>
          <w:bCs/>
        </w:rPr>
        <w:t>venerdì 26</w:t>
      </w:r>
      <w:r w:rsidR="008D6592" w:rsidRPr="00174FDE">
        <w:rPr>
          <w:rFonts w:ascii="Century Gothic" w:hAnsi="Century Gothic"/>
        </w:rPr>
        <w:t xml:space="preserve"> e </w:t>
      </w:r>
      <w:r w:rsidR="008D6592" w:rsidRPr="00174FDE">
        <w:rPr>
          <w:rFonts w:ascii="Century Gothic" w:hAnsi="Century Gothic"/>
          <w:b/>
          <w:bCs/>
        </w:rPr>
        <w:t>sabato 27 giugno</w:t>
      </w:r>
      <w:r w:rsidR="008D6592" w:rsidRPr="00174FDE">
        <w:rPr>
          <w:rFonts w:ascii="Century Gothic" w:hAnsi="Century Gothic"/>
        </w:rPr>
        <w:t xml:space="preserve"> alle</w:t>
      </w:r>
      <w:r w:rsidR="00BF4779">
        <w:rPr>
          <w:rFonts w:ascii="Century Gothic" w:hAnsi="Century Gothic"/>
        </w:rPr>
        <w:t xml:space="preserve"> </w:t>
      </w:r>
      <w:r w:rsidR="00BF4779" w:rsidRPr="00BF4779">
        <w:rPr>
          <w:rFonts w:ascii="Century Gothic" w:hAnsi="Century Gothic"/>
          <w:b/>
          <w:bCs/>
        </w:rPr>
        <w:t>ore</w:t>
      </w:r>
      <w:r w:rsidR="008D6592" w:rsidRPr="00BF4779">
        <w:rPr>
          <w:rFonts w:ascii="Century Gothic" w:hAnsi="Century Gothic"/>
          <w:b/>
          <w:bCs/>
        </w:rPr>
        <w:t xml:space="preserve"> 21.00</w:t>
      </w:r>
      <w:r w:rsidR="008D6592" w:rsidRPr="00174FDE">
        <w:rPr>
          <w:rFonts w:ascii="Century Gothic" w:hAnsi="Century Gothic"/>
        </w:rPr>
        <w:t>, segna</w:t>
      </w:r>
      <w:r w:rsidR="001F1419" w:rsidRPr="00174FDE">
        <w:rPr>
          <w:rFonts w:ascii="Century Gothic" w:hAnsi="Century Gothic"/>
        </w:rPr>
        <w:t xml:space="preserve"> il ritorno a Napoli d</w:t>
      </w:r>
      <w:r w:rsidR="008D6592" w:rsidRPr="00174FDE">
        <w:rPr>
          <w:rFonts w:ascii="Century Gothic" w:hAnsi="Century Gothic"/>
        </w:rPr>
        <w:t>ei coreografi</w:t>
      </w:r>
      <w:r w:rsidR="001F1419" w:rsidRPr="00174FDE">
        <w:rPr>
          <w:rFonts w:ascii="Century Gothic" w:hAnsi="Century Gothic"/>
        </w:rPr>
        <w:t xml:space="preserve"> </w:t>
      </w:r>
      <w:r w:rsidR="001F1419" w:rsidRPr="00174FDE">
        <w:rPr>
          <w:rFonts w:ascii="Century Gothic" w:hAnsi="Century Gothic"/>
          <w:b/>
          <w:bCs/>
        </w:rPr>
        <w:t>Emio</w:t>
      </w:r>
      <w:r w:rsidR="001F1419" w:rsidRPr="00174FDE">
        <w:rPr>
          <w:rFonts w:ascii="Century Gothic" w:hAnsi="Century Gothic"/>
        </w:rPr>
        <w:t xml:space="preserve"> </w:t>
      </w:r>
      <w:r w:rsidR="001F1419" w:rsidRPr="00174FDE">
        <w:rPr>
          <w:rFonts w:ascii="Century Gothic" w:hAnsi="Century Gothic"/>
          <w:b/>
          <w:bCs/>
        </w:rPr>
        <w:t>Greco</w:t>
      </w:r>
      <w:r w:rsidR="008D6592" w:rsidRPr="00174FDE">
        <w:rPr>
          <w:rFonts w:ascii="Century Gothic" w:hAnsi="Century Gothic"/>
        </w:rPr>
        <w:t xml:space="preserve"> e </w:t>
      </w:r>
      <w:r w:rsidR="001F1419" w:rsidRPr="00174FDE">
        <w:rPr>
          <w:rFonts w:ascii="Century Gothic" w:hAnsi="Century Gothic"/>
          <w:b/>
          <w:bCs/>
        </w:rPr>
        <w:t xml:space="preserve">Pieter C. Scholten </w:t>
      </w:r>
      <w:r w:rsidR="008D6592" w:rsidRPr="00174FDE">
        <w:rPr>
          <w:rFonts w:ascii="Century Gothic" w:hAnsi="Century Gothic"/>
        </w:rPr>
        <w:t>che</w:t>
      </w:r>
      <w:r w:rsidR="008D6592" w:rsidRPr="00174FDE">
        <w:rPr>
          <w:rFonts w:ascii="Century Gothic" w:hAnsi="Century Gothic"/>
          <w:b/>
          <w:bCs/>
        </w:rPr>
        <w:t xml:space="preserve"> </w:t>
      </w:r>
      <w:r w:rsidR="001F1419" w:rsidRPr="00174FDE">
        <w:rPr>
          <w:rFonts w:ascii="Century Gothic" w:hAnsi="Century Gothic"/>
        </w:rPr>
        <w:t>con</w:t>
      </w:r>
      <w:r w:rsidR="001F1419" w:rsidRPr="00174FDE">
        <w:rPr>
          <w:rFonts w:ascii="Century Gothic" w:hAnsi="Century Gothic"/>
          <w:b/>
          <w:bCs/>
        </w:rPr>
        <w:t xml:space="preserve"> Roberto Zappalà</w:t>
      </w:r>
      <w:r w:rsidR="008D6592" w:rsidRPr="00174FDE">
        <w:rPr>
          <w:rFonts w:ascii="Century Gothic" w:hAnsi="Century Gothic"/>
        </w:rPr>
        <w:t>,</w:t>
      </w:r>
      <w:r w:rsidR="008D6592" w:rsidRPr="00174FDE">
        <w:rPr>
          <w:rFonts w:ascii="Century Gothic" w:hAnsi="Century Gothic"/>
          <w:b/>
          <w:bCs/>
        </w:rPr>
        <w:t xml:space="preserve"> </w:t>
      </w:r>
      <w:r w:rsidR="008D6592" w:rsidRPr="00174FDE">
        <w:rPr>
          <w:rFonts w:ascii="Century Gothic" w:hAnsi="Century Gothic"/>
        </w:rPr>
        <w:t>firmano</w:t>
      </w:r>
      <w:r w:rsidR="001F1419" w:rsidRPr="00174FDE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  <w:b/>
          <w:bCs/>
          <w:i/>
          <w:iCs/>
        </w:rPr>
        <w:t>L.A.V.A.</w:t>
      </w:r>
      <w:r w:rsidRPr="00174FDE">
        <w:rPr>
          <w:rFonts w:ascii="Century Gothic" w:hAnsi="Century Gothic"/>
        </w:rPr>
        <w:t>,</w:t>
      </w:r>
      <w:r w:rsidR="00486CAE" w:rsidRPr="00174FDE">
        <w:rPr>
          <w:rFonts w:ascii="Century Gothic" w:hAnsi="Century Gothic"/>
        </w:rPr>
        <w:t xml:space="preserve"> </w:t>
      </w:r>
      <w:r w:rsidR="00486CAE" w:rsidRPr="00174FDE">
        <w:rPr>
          <w:rStyle w:val="Enfasigrassetto"/>
          <w:rFonts w:ascii="Century Gothic" w:hAnsi="Century Gothic"/>
          <w:b w:val="0"/>
          <w:bCs w:val="0"/>
        </w:rPr>
        <w:t>una</w:t>
      </w:r>
      <w:r w:rsidR="008D6592" w:rsidRPr="00174FDE">
        <w:rPr>
          <w:rFonts w:ascii="Century Gothic" w:hAnsi="Century Gothic"/>
          <w:b/>
          <w:bCs/>
        </w:rPr>
        <w:t xml:space="preserve"> </w:t>
      </w:r>
      <w:r w:rsidRPr="00174FDE">
        <w:rPr>
          <w:rFonts w:ascii="Century Gothic" w:hAnsi="Century Gothic"/>
        </w:rPr>
        <w:t>creazione</w:t>
      </w:r>
      <w:r w:rsidR="00486CAE" w:rsidRPr="00174FDE">
        <w:rPr>
          <w:rFonts w:ascii="Century Gothic" w:hAnsi="Century Gothic"/>
        </w:rPr>
        <w:t xml:space="preserve"> </w:t>
      </w:r>
      <w:r w:rsidR="008D6592" w:rsidRPr="00174FDE">
        <w:rPr>
          <w:rFonts w:ascii="Century Gothic" w:hAnsi="Century Gothic"/>
        </w:rPr>
        <w:t>in anteprima nazionale</w:t>
      </w:r>
      <w:r w:rsidR="00486CAE" w:rsidRPr="00174FDE">
        <w:rPr>
          <w:rFonts w:ascii="Century Gothic" w:hAnsi="Century Gothic"/>
        </w:rPr>
        <w:t>,</w:t>
      </w:r>
      <w:r w:rsidR="008D6592" w:rsidRPr="00174FDE">
        <w:rPr>
          <w:rFonts w:ascii="Century Gothic" w:hAnsi="Century Gothic"/>
        </w:rPr>
        <w:t xml:space="preserve"> </w:t>
      </w:r>
      <w:r w:rsidR="00486CAE" w:rsidRPr="00174FDE">
        <w:rPr>
          <w:rFonts w:ascii="Century Gothic" w:hAnsi="Century Gothic"/>
        </w:rPr>
        <w:t xml:space="preserve">qui in versione site-specific unica, </w:t>
      </w:r>
      <w:r w:rsidR="008D6592" w:rsidRPr="00174FDE">
        <w:rPr>
          <w:rFonts w:ascii="Century Gothic" w:hAnsi="Century Gothic"/>
        </w:rPr>
        <w:t>su produzione</w:t>
      </w:r>
      <w:r w:rsidR="001A10DF" w:rsidRPr="00174FDE">
        <w:rPr>
          <w:rFonts w:ascii="Century Gothic" w:hAnsi="Century Gothic"/>
        </w:rPr>
        <w:t xml:space="preserve"> di</w:t>
      </w:r>
      <w:r w:rsidR="00486CAE" w:rsidRPr="00174FDE">
        <w:rPr>
          <w:rFonts w:ascii="Century Gothic" w:hAnsi="Century Gothic"/>
        </w:rPr>
        <w:t xml:space="preserve"> </w:t>
      </w:r>
      <w:r w:rsidR="008D6592" w:rsidRPr="00174FDE">
        <w:rPr>
          <w:rFonts w:ascii="Century Gothic" w:hAnsi="Century Gothic"/>
          <w:b/>
          <w:bCs/>
        </w:rPr>
        <w:t>ICK Dans Amsterdam</w:t>
      </w:r>
      <w:r w:rsidR="008D6592" w:rsidRPr="00174FDE">
        <w:rPr>
          <w:rFonts w:ascii="Century Gothic" w:hAnsi="Century Gothic"/>
        </w:rPr>
        <w:t xml:space="preserve"> e </w:t>
      </w:r>
      <w:r w:rsidR="008D6592" w:rsidRPr="00174FDE">
        <w:rPr>
          <w:rFonts w:ascii="Century Gothic" w:hAnsi="Century Gothic"/>
          <w:b/>
          <w:bCs/>
        </w:rPr>
        <w:t>Scenario Pubblico</w:t>
      </w:r>
      <w:r w:rsidR="008D6592" w:rsidRPr="00174FDE">
        <w:rPr>
          <w:rFonts w:ascii="Century Gothic" w:hAnsi="Century Gothic"/>
        </w:rPr>
        <w:t xml:space="preserve">| </w:t>
      </w:r>
      <w:r w:rsidR="008D6592" w:rsidRPr="00174FDE">
        <w:rPr>
          <w:rFonts w:ascii="Century Gothic" w:hAnsi="Century Gothic"/>
          <w:b/>
          <w:bCs/>
        </w:rPr>
        <w:t>Compagnia Zappalà Danza</w:t>
      </w:r>
      <w:r w:rsidR="00486CAE" w:rsidRPr="00174FDE">
        <w:rPr>
          <w:rFonts w:ascii="Century Gothic" w:hAnsi="Century Gothic"/>
        </w:rPr>
        <w:t>, in</w:t>
      </w:r>
      <w:r w:rsidR="008D6592" w:rsidRPr="00174FDE">
        <w:rPr>
          <w:rFonts w:ascii="Century Gothic" w:hAnsi="Century Gothic"/>
        </w:rPr>
        <w:t xml:space="preserve"> </w:t>
      </w:r>
      <w:r w:rsidR="00486CAE" w:rsidRPr="00174FDE">
        <w:rPr>
          <w:rFonts w:ascii="Century Gothic" w:hAnsi="Century Gothic"/>
          <w:lang w:val="en-GB"/>
        </w:rPr>
        <w:t xml:space="preserve">co-produzione con il </w:t>
      </w:r>
      <w:r w:rsidR="00486CAE" w:rsidRPr="00174FDE">
        <w:rPr>
          <w:rFonts w:ascii="Century Gothic" w:hAnsi="Century Gothic"/>
          <w:b/>
          <w:lang w:val="en-GB"/>
        </w:rPr>
        <w:t>Teatro Stabile di Catania</w:t>
      </w:r>
      <w:r w:rsidR="00486CAE" w:rsidRPr="00174FDE">
        <w:rPr>
          <w:rFonts w:ascii="Century Gothic" w:hAnsi="Century Gothic"/>
          <w:bCs/>
          <w:lang w:val="en-GB"/>
        </w:rPr>
        <w:t xml:space="preserve"> e</w:t>
      </w:r>
      <w:r w:rsidR="00486CAE" w:rsidRPr="00174FDE">
        <w:rPr>
          <w:rFonts w:ascii="Century Gothic" w:hAnsi="Century Gothic"/>
          <w:b/>
          <w:lang w:val="en-GB"/>
        </w:rPr>
        <w:t xml:space="preserve"> </w:t>
      </w:r>
      <w:r w:rsidR="00486CAE" w:rsidRPr="00174FDE">
        <w:rPr>
          <w:rFonts w:ascii="Century Gothic" w:hAnsi="Century Gothic"/>
          <w:lang w:val="en-GB"/>
        </w:rPr>
        <w:t xml:space="preserve">in collaborazione con </w:t>
      </w:r>
      <w:r w:rsidR="00486CAE" w:rsidRPr="00174FDE">
        <w:rPr>
          <w:rFonts w:ascii="Century Gothic" w:hAnsi="Century Gothic"/>
          <w:b/>
          <w:lang w:val="en-GB"/>
        </w:rPr>
        <w:t>Meervaart Theater Amsterdam, Julidans Festival,</w:t>
      </w:r>
      <w:r w:rsidR="00486CAE" w:rsidRPr="00174FDE">
        <w:rPr>
          <w:rFonts w:ascii="Century Gothic" w:hAnsi="Century Gothic"/>
          <w:lang w:val="en-GB"/>
        </w:rPr>
        <w:t xml:space="preserve"> </w:t>
      </w:r>
      <w:r w:rsidR="00486CAE" w:rsidRPr="00174FDE">
        <w:rPr>
          <w:rFonts w:ascii="Century Gothic" w:hAnsi="Century Gothic"/>
          <w:b/>
          <w:lang w:val="en-GB"/>
        </w:rPr>
        <w:t>Teatro di Napoli – Teatro Nazionale</w:t>
      </w:r>
      <w:r w:rsidR="00486CAE" w:rsidRPr="00174FDE">
        <w:rPr>
          <w:rFonts w:ascii="Century Gothic" w:hAnsi="Century Gothic"/>
          <w:bCs/>
          <w:lang w:val="en-GB"/>
        </w:rPr>
        <w:t>.</w:t>
      </w:r>
    </w:p>
    <w:p w14:paraId="5C4E71F0" w14:textId="77777777" w:rsidR="007508F0" w:rsidRDefault="007508F0" w:rsidP="001A10DF">
      <w:pPr>
        <w:pStyle w:val="NormaleWeb"/>
        <w:spacing w:before="0" w:beforeAutospacing="0" w:after="0" w:afterAutospacing="0"/>
        <w:jc w:val="both"/>
        <w:rPr>
          <w:rFonts w:ascii="Century Gothic" w:hAnsi="Century Gothic"/>
        </w:rPr>
      </w:pPr>
    </w:p>
    <w:p w14:paraId="6F62E6BA" w14:textId="77777777" w:rsidR="007508F0" w:rsidRDefault="007508F0" w:rsidP="001A10DF">
      <w:pPr>
        <w:pStyle w:val="NormaleWeb"/>
        <w:spacing w:before="0" w:beforeAutospacing="0" w:after="0" w:afterAutospacing="0"/>
        <w:jc w:val="both"/>
        <w:rPr>
          <w:rFonts w:ascii="Century Gothic" w:hAnsi="Century Gothic"/>
        </w:rPr>
      </w:pPr>
    </w:p>
    <w:p w14:paraId="7CE037F5" w14:textId="4875EF1C" w:rsidR="001A10DF" w:rsidRPr="00174FDE" w:rsidRDefault="001A10DF" w:rsidP="001A10DF">
      <w:pPr>
        <w:pStyle w:val="NormaleWeb"/>
        <w:spacing w:before="0" w:beforeAutospacing="0" w:after="0" w:afterAutospacing="0"/>
        <w:jc w:val="both"/>
        <w:rPr>
          <w:rFonts w:ascii="Century Gothic" w:hAnsi="Century Gothic"/>
          <w:lang w:val="en-GB"/>
        </w:rPr>
      </w:pPr>
      <w:r w:rsidRPr="00174FDE">
        <w:rPr>
          <w:rFonts w:ascii="Century Gothic" w:hAnsi="Century Gothic"/>
        </w:rPr>
        <w:lastRenderedPageBreak/>
        <w:t>L</w:t>
      </w:r>
      <w:r w:rsidR="00576713" w:rsidRPr="00174FDE">
        <w:rPr>
          <w:rFonts w:ascii="Century Gothic" w:hAnsi="Century Gothic"/>
        </w:rPr>
        <w:t xml:space="preserve">a </w:t>
      </w:r>
      <w:r w:rsidRPr="00174FDE">
        <w:rPr>
          <w:rFonts w:ascii="Century Gothic" w:hAnsi="Century Gothic"/>
        </w:rPr>
        <w:t>creazione</w:t>
      </w:r>
      <w:r w:rsidR="00576713" w:rsidRPr="00174FDE">
        <w:rPr>
          <w:rFonts w:ascii="Century Gothic" w:hAnsi="Century Gothic"/>
        </w:rPr>
        <w:t xml:space="preserve"> si sviluppa in dialogo diretto con il paesaggio storico, dove l’incontro tra due universi coreografici</w:t>
      </w:r>
      <w:r w:rsidR="00BB16B4" w:rsidRPr="00174FDE">
        <w:rPr>
          <w:rFonts w:ascii="Century Gothic" w:hAnsi="Century Gothic"/>
        </w:rPr>
        <w:t xml:space="preserve"> – </w:t>
      </w:r>
      <w:r w:rsidRPr="00174FDE">
        <w:rPr>
          <w:rFonts w:ascii="Century Gothic" w:hAnsi="Century Gothic"/>
        </w:rPr>
        <w:t>quell</w:t>
      </w:r>
      <w:r w:rsidR="00BB16B4" w:rsidRPr="00174FDE">
        <w:rPr>
          <w:rFonts w:ascii="Century Gothic" w:hAnsi="Century Gothic"/>
        </w:rPr>
        <w:t>i</w:t>
      </w:r>
      <w:r w:rsidRPr="00174FDE">
        <w:rPr>
          <w:rFonts w:ascii="Century Gothic" w:hAnsi="Century Gothic"/>
        </w:rPr>
        <w:t xml:space="preserve"> di Greco/</w:t>
      </w:r>
      <w:r w:rsidR="00BB16B4" w:rsidRPr="00174FDE">
        <w:rPr>
          <w:rFonts w:ascii="Century Gothic" w:hAnsi="Century Gothic"/>
        </w:rPr>
        <w:t xml:space="preserve">Scholten e di Zappalà – </w:t>
      </w:r>
      <w:r w:rsidR="00576713" w:rsidRPr="00174FDE">
        <w:rPr>
          <w:rFonts w:ascii="Century Gothic" w:hAnsi="Century Gothic"/>
        </w:rPr>
        <w:t>acquista un’ulteriore intensità fisica.</w:t>
      </w:r>
      <w:r w:rsidRPr="00174FDE">
        <w:rPr>
          <w:rFonts w:ascii="Century Gothic" w:hAnsi="Century Gothic"/>
        </w:rPr>
        <w:t xml:space="preserve"> </w:t>
      </w:r>
      <w:r w:rsidR="001B1941" w:rsidRPr="00174FDE">
        <w:rPr>
          <w:rFonts w:ascii="Century Gothic" w:hAnsi="Century Gothic"/>
        </w:rPr>
        <w:t>«</w:t>
      </w:r>
      <w:r w:rsidRPr="00174FDE">
        <w:rPr>
          <w:rStyle w:val="Enfasicorsivo"/>
          <w:rFonts w:ascii="Century Gothic" w:hAnsi="Century Gothic"/>
          <w:b/>
          <w:bCs/>
        </w:rPr>
        <w:t>L.A.V.A.</w:t>
      </w:r>
      <w:r w:rsidRPr="00174FDE">
        <w:rPr>
          <w:rFonts w:ascii="Century Gothic" w:hAnsi="Century Gothic"/>
        </w:rPr>
        <w:t xml:space="preserve"> </w:t>
      </w:r>
      <w:r w:rsidR="001B1941" w:rsidRPr="00174FDE">
        <w:rPr>
          <w:rFonts w:ascii="Century Gothic" w:hAnsi="Century Gothic"/>
        </w:rPr>
        <w:t xml:space="preserve">– scrivono gli autori nelle note – </w:t>
      </w:r>
      <w:r w:rsidRPr="00174FDE">
        <w:rPr>
          <w:rFonts w:ascii="Century Gothic" w:hAnsi="Century Gothic"/>
          <w:i/>
          <w:iCs/>
        </w:rPr>
        <w:t xml:space="preserve">traccia un sottile parallelismo tra le forze geologiche e gli impulsi umani. Il titolo evoca inoltre un ciclo: </w:t>
      </w:r>
      <w:r w:rsidRPr="00174FDE">
        <w:rPr>
          <w:rStyle w:val="Enfasigrassetto"/>
          <w:rFonts w:ascii="Century Gothic" w:hAnsi="Century Gothic"/>
          <w:i/>
          <w:iCs/>
        </w:rPr>
        <w:t>lotta, avversione, vuoto, astrazione</w:t>
      </w:r>
      <w:r w:rsidRPr="00174FDE">
        <w:rPr>
          <w:rFonts w:ascii="Century Gothic" w:hAnsi="Century Gothic"/>
          <w:i/>
          <w:iCs/>
        </w:rPr>
        <w:t xml:space="preserve"> – una traiettoria che conduce dalla pressione e dal conflitto verso la trasformazione</w:t>
      </w:r>
      <w:r w:rsidR="001B1941" w:rsidRPr="00174FDE">
        <w:rPr>
          <w:rFonts w:ascii="Century Gothic" w:hAnsi="Century Gothic"/>
          <w:i/>
          <w:iCs/>
        </w:rPr>
        <w:t>»</w:t>
      </w:r>
      <w:r w:rsidRPr="00174FDE">
        <w:rPr>
          <w:rFonts w:ascii="Century Gothic" w:hAnsi="Century Gothic"/>
        </w:rPr>
        <w:t>.</w:t>
      </w:r>
    </w:p>
    <w:p w14:paraId="25352A0A" w14:textId="04A8A353" w:rsidR="00610C43" w:rsidRPr="00174FDE" w:rsidRDefault="00BB16B4" w:rsidP="00A12B39">
      <w:pPr>
        <w:jc w:val="both"/>
        <w:rPr>
          <w:rFonts w:ascii="Century Gothic" w:hAnsi="Century Gothic"/>
        </w:rPr>
      </w:pPr>
      <w:r w:rsidRPr="00174FDE">
        <w:rPr>
          <w:rFonts w:ascii="Century Gothic" w:hAnsi="Century Gothic"/>
        </w:rPr>
        <w:t>Il terzo spettacolo del programma rinnova la storica collaborazione tra la rassegna e l’INDA / Istituto Nazionale del Dramma Antico di Siracusa</w:t>
      </w:r>
      <w:r w:rsidR="00610C43" w:rsidRPr="00174FDE">
        <w:rPr>
          <w:rFonts w:ascii="Century Gothic" w:hAnsi="Century Gothic"/>
        </w:rPr>
        <w:t xml:space="preserve">, </w:t>
      </w:r>
      <w:r w:rsidR="00126304" w:rsidRPr="00174FDE">
        <w:rPr>
          <w:rFonts w:ascii="Century Gothic" w:hAnsi="Century Gothic"/>
        </w:rPr>
        <w:t>che lo produce</w:t>
      </w:r>
      <w:r w:rsidR="00126304">
        <w:rPr>
          <w:rFonts w:ascii="Century Gothic" w:hAnsi="Century Gothic"/>
        </w:rPr>
        <w:t xml:space="preserve"> insieme al Teatro Stabile del Veneto</w:t>
      </w:r>
      <w:r w:rsidR="00610C43" w:rsidRPr="00174FDE">
        <w:rPr>
          <w:rFonts w:ascii="Century Gothic" w:hAnsi="Century Gothic"/>
        </w:rPr>
        <w:t>.</w:t>
      </w:r>
      <w:r w:rsidR="007508F0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</w:rPr>
        <w:t>Si tratta dell’</w:t>
      </w:r>
      <w:r w:rsidRPr="00174FDE">
        <w:rPr>
          <w:rFonts w:ascii="Century Gothic" w:hAnsi="Century Gothic"/>
          <w:b/>
          <w:bCs/>
          <w:i/>
          <w:iCs/>
        </w:rPr>
        <w:t xml:space="preserve">Alcesti </w:t>
      </w:r>
      <w:r w:rsidRPr="00174FDE">
        <w:rPr>
          <w:rFonts w:ascii="Century Gothic" w:hAnsi="Century Gothic"/>
        </w:rPr>
        <w:t>di</w:t>
      </w:r>
      <w:r w:rsidRPr="00174FDE">
        <w:rPr>
          <w:rFonts w:ascii="Century Gothic" w:hAnsi="Century Gothic"/>
          <w:b/>
          <w:bCs/>
        </w:rPr>
        <w:t xml:space="preserve"> Euripide</w:t>
      </w:r>
      <w:r w:rsidR="00610C43" w:rsidRPr="00174FDE">
        <w:rPr>
          <w:rFonts w:ascii="Century Gothic" w:hAnsi="Century Gothic"/>
        </w:rPr>
        <w:t xml:space="preserve">, in scena </w:t>
      </w:r>
      <w:r w:rsidR="00610C43" w:rsidRPr="00174FDE">
        <w:rPr>
          <w:rFonts w:ascii="Century Gothic" w:hAnsi="Century Gothic"/>
          <w:b/>
          <w:bCs/>
        </w:rPr>
        <w:t>venerdì 3</w:t>
      </w:r>
      <w:r w:rsidR="00610C43" w:rsidRPr="00174FDE">
        <w:rPr>
          <w:rFonts w:ascii="Century Gothic" w:hAnsi="Century Gothic"/>
        </w:rPr>
        <w:t xml:space="preserve">, </w:t>
      </w:r>
      <w:r w:rsidR="00610C43" w:rsidRPr="00174FDE">
        <w:rPr>
          <w:rFonts w:ascii="Century Gothic" w:hAnsi="Century Gothic"/>
          <w:b/>
          <w:bCs/>
        </w:rPr>
        <w:t>sabato 4</w:t>
      </w:r>
      <w:r w:rsidR="00610C43" w:rsidRPr="00174FDE">
        <w:rPr>
          <w:rFonts w:ascii="Century Gothic" w:hAnsi="Century Gothic"/>
        </w:rPr>
        <w:t xml:space="preserve"> e </w:t>
      </w:r>
      <w:r w:rsidR="00610C43" w:rsidRPr="00174FDE">
        <w:rPr>
          <w:rFonts w:ascii="Century Gothic" w:hAnsi="Century Gothic"/>
          <w:b/>
          <w:bCs/>
        </w:rPr>
        <w:t>domenica 5 luglio</w:t>
      </w:r>
      <w:r w:rsidR="00610C43" w:rsidRPr="00174FDE">
        <w:rPr>
          <w:rFonts w:ascii="Century Gothic" w:hAnsi="Century Gothic"/>
        </w:rPr>
        <w:t xml:space="preserve"> </w:t>
      </w:r>
      <w:r w:rsidR="00174FDE" w:rsidRPr="00174FDE">
        <w:rPr>
          <w:rFonts w:ascii="Century Gothic" w:hAnsi="Century Gothic"/>
        </w:rPr>
        <w:t>con inizio</w:t>
      </w:r>
      <w:r w:rsidR="00A12B39" w:rsidRPr="00174FDE">
        <w:rPr>
          <w:rFonts w:ascii="Century Gothic" w:hAnsi="Century Gothic"/>
        </w:rPr>
        <w:t xml:space="preserve"> </w:t>
      </w:r>
      <w:r w:rsidR="00610C43" w:rsidRPr="00174FDE">
        <w:rPr>
          <w:rFonts w:ascii="Century Gothic" w:hAnsi="Century Gothic"/>
        </w:rPr>
        <w:t>alle</w:t>
      </w:r>
      <w:r w:rsidR="00174FDE" w:rsidRPr="00174FDE">
        <w:rPr>
          <w:rFonts w:ascii="Century Gothic" w:hAnsi="Century Gothic"/>
        </w:rPr>
        <w:t xml:space="preserve"> </w:t>
      </w:r>
      <w:r w:rsidR="00174FDE" w:rsidRPr="00BF4779">
        <w:rPr>
          <w:rFonts w:ascii="Century Gothic" w:hAnsi="Century Gothic"/>
          <w:b/>
          <w:bCs/>
        </w:rPr>
        <w:t>ore</w:t>
      </w:r>
      <w:r w:rsidR="00610C43" w:rsidRPr="00BF4779">
        <w:rPr>
          <w:rFonts w:ascii="Century Gothic" w:hAnsi="Century Gothic"/>
          <w:b/>
          <w:bCs/>
        </w:rPr>
        <w:t xml:space="preserve"> 20.00</w:t>
      </w:r>
      <w:r w:rsidR="00610C43" w:rsidRPr="00174FDE">
        <w:rPr>
          <w:rFonts w:ascii="Century Gothic" w:hAnsi="Century Gothic"/>
        </w:rPr>
        <w:t>,</w:t>
      </w:r>
      <w:r w:rsidR="00610C43" w:rsidRPr="00174FDE">
        <w:rPr>
          <w:rFonts w:ascii="Century Gothic" w:hAnsi="Century Gothic"/>
          <w:b/>
          <w:bCs/>
        </w:rPr>
        <w:t xml:space="preserve"> </w:t>
      </w:r>
      <w:r w:rsidR="00610C43" w:rsidRPr="00174FDE">
        <w:rPr>
          <w:rFonts w:ascii="Century Gothic" w:hAnsi="Century Gothic"/>
        </w:rPr>
        <w:t xml:space="preserve">nella messa in scena diretta da </w:t>
      </w:r>
      <w:r w:rsidR="00576713" w:rsidRPr="00174FDE">
        <w:rPr>
          <w:rFonts w:ascii="Century Gothic" w:hAnsi="Century Gothic"/>
          <w:b/>
          <w:bCs/>
        </w:rPr>
        <w:t>Filippo Dini</w:t>
      </w:r>
      <w:r w:rsidR="00610C43" w:rsidRPr="00174FDE">
        <w:rPr>
          <w:rFonts w:ascii="Century Gothic" w:hAnsi="Century Gothic"/>
        </w:rPr>
        <w:t>,</w:t>
      </w:r>
      <w:r w:rsidR="00610C43" w:rsidRPr="00174FDE">
        <w:rPr>
          <w:rFonts w:ascii="Century Gothic" w:hAnsi="Century Gothic"/>
          <w:b/>
          <w:bCs/>
        </w:rPr>
        <w:t xml:space="preserve"> </w:t>
      </w:r>
      <w:r w:rsidR="007865E2" w:rsidRPr="00174FDE">
        <w:rPr>
          <w:rFonts w:ascii="Century Gothic" w:hAnsi="Century Gothic"/>
        </w:rPr>
        <w:t>anche interprete</w:t>
      </w:r>
      <w:r w:rsidR="00610C43" w:rsidRPr="00174FDE">
        <w:rPr>
          <w:rFonts w:ascii="Century Gothic" w:hAnsi="Century Gothic"/>
        </w:rPr>
        <w:t xml:space="preserve"> dello spettacolo </w:t>
      </w:r>
      <w:r w:rsidR="007865E2" w:rsidRPr="00174FDE">
        <w:rPr>
          <w:rFonts w:ascii="Century Gothic" w:hAnsi="Century Gothic"/>
        </w:rPr>
        <w:t xml:space="preserve">nel ruolo di </w:t>
      </w:r>
      <w:r w:rsidR="007865E2" w:rsidRPr="00174FDE">
        <w:rPr>
          <w:rFonts w:ascii="Century Gothic" w:hAnsi="Century Gothic"/>
          <w:i/>
          <w:iCs/>
        </w:rPr>
        <w:t>Ferete</w:t>
      </w:r>
      <w:r w:rsidR="00610C43" w:rsidRPr="00174FDE">
        <w:rPr>
          <w:rFonts w:ascii="Century Gothic" w:hAnsi="Century Gothic"/>
        </w:rPr>
        <w:t>.</w:t>
      </w:r>
    </w:p>
    <w:p w14:paraId="6993AA39" w14:textId="77777777" w:rsidR="00581952" w:rsidRDefault="00610C43" w:rsidP="00576713">
      <w:pPr>
        <w:jc w:val="both"/>
        <w:rPr>
          <w:rFonts w:ascii="Century Gothic" w:hAnsi="Century Gothic"/>
        </w:rPr>
      </w:pPr>
      <w:r w:rsidRPr="00174FDE">
        <w:rPr>
          <w:rFonts w:ascii="Century Gothic" w:hAnsi="Century Gothic"/>
        </w:rPr>
        <w:t xml:space="preserve">In scena, oltre </w:t>
      </w:r>
      <w:r w:rsidRPr="00174FDE">
        <w:rPr>
          <w:rFonts w:ascii="Century Gothic" w:hAnsi="Century Gothic"/>
          <w:b/>
          <w:bCs/>
        </w:rPr>
        <w:t>Filippo</w:t>
      </w:r>
      <w:r w:rsidRPr="00174FDE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  <w:b/>
          <w:bCs/>
        </w:rPr>
        <w:t>Dini</w:t>
      </w:r>
      <w:r w:rsidR="00A12B39" w:rsidRPr="00174FDE">
        <w:rPr>
          <w:rFonts w:ascii="Century Gothic" w:hAnsi="Century Gothic"/>
        </w:rPr>
        <w:t>,</w:t>
      </w:r>
      <w:r w:rsidRPr="00174FDE">
        <w:rPr>
          <w:rFonts w:ascii="Century Gothic" w:hAnsi="Century Gothic"/>
        </w:rPr>
        <w:t xml:space="preserve"> gli attori </w:t>
      </w:r>
      <w:r w:rsidRPr="00174FDE">
        <w:rPr>
          <w:rFonts w:ascii="Century Gothic" w:hAnsi="Century Gothic"/>
          <w:b/>
          <w:bCs/>
        </w:rPr>
        <w:t>Alessio Del Mastro</w:t>
      </w:r>
      <w:r w:rsidRPr="00174FDE">
        <w:rPr>
          <w:rFonts w:ascii="Century Gothic" w:hAnsi="Century Gothic"/>
        </w:rPr>
        <w:t xml:space="preserve"> (</w:t>
      </w:r>
      <w:r w:rsidRPr="00174FDE">
        <w:rPr>
          <w:rFonts w:ascii="Century Gothic" w:hAnsi="Century Gothic"/>
          <w:i/>
          <w:iCs/>
        </w:rPr>
        <w:t>Apollo</w:t>
      </w:r>
      <w:r w:rsidRPr="00174FDE">
        <w:rPr>
          <w:rFonts w:ascii="Century Gothic" w:hAnsi="Century Gothic"/>
        </w:rPr>
        <w:t xml:space="preserve">), </w:t>
      </w:r>
      <w:r w:rsidRPr="00174FDE">
        <w:rPr>
          <w:rFonts w:ascii="Century Gothic" w:hAnsi="Century Gothic"/>
          <w:b/>
          <w:bCs/>
        </w:rPr>
        <w:t>Giulio Della Monica</w:t>
      </w:r>
      <w:r w:rsidRPr="00174FDE">
        <w:rPr>
          <w:rFonts w:ascii="Century Gothic" w:hAnsi="Century Gothic"/>
        </w:rPr>
        <w:t xml:space="preserve"> (</w:t>
      </w:r>
      <w:r w:rsidRPr="00174FDE">
        <w:rPr>
          <w:rFonts w:ascii="Century Gothic" w:hAnsi="Century Gothic"/>
          <w:i/>
          <w:iCs/>
        </w:rPr>
        <w:t>Thanatos</w:t>
      </w:r>
      <w:r w:rsidRPr="00174FDE">
        <w:rPr>
          <w:rFonts w:ascii="Century Gothic" w:hAnsi="Century Gothic"/>
        </w:rPr>
        <w:t>),</w:t>
      </w:r>
      <w:r w:rsidR="00A12B39" w:rsidRPr="00174FDE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  <w:b/>
          <w:bCs/>
        </w:rPr>
        <w:t>Sandra Toffolatti</w:t>
      </w:r>
      <w:r w:rsidRPr="00174FDE">
        <w:rPr>
          <w:rFonts w:ascii="Century Gothic" w:hAnsi="Century Gothic"/>
        </w:rPr>
        <w:t xml:space="preserve"> (</w:t>
      </w:r>
      <w:r w:rsidRPr="00174FDE">
        <w:rPr>
          <w:rFonts w:ascii="Century Gothic" w:hAnsi="Century Gothic"/>
          <w:i/>
          <w:iCs/>
        </w:rPr>
        <w:t>Ancella</w:t>
      </w:r>
      <w:r w:rsidRPr="00174FDE">
        <w:rPr>
          <w:rFonts w:ascii="Century Gothic" w:hAnsi="Century Gothic"/>
        </w:rPr>
        <w:t xml:space="preserve">), </w:t>
      </w:r>
      <w:r w:rsidRPr="00174FDE">
        <w:rPr>
          <w:rFonts w:ascii="Century Gothic" w:hAnsi="Century Gothic"/>
          <w:b/>
          <w:bCs/>
        </w:rPr>
        <w:t>Deniz Ozdogan</w:t>
      </w:r>
      <w:r w:rsidRPr="00174FDE">
        <w:rPr>
          <w:rFonts w:ascii="Century Gothic" w:hAnsi="Century Gothic"/>
        </w:rPr>
        <w:t xml:space="preserve"> (</w:t>
      </w:r>
      <w:r w:rsidRPr="00174FDE">
        <w:rPr>
          <w:rFonts w:ascii="Century Gothic" w:hAnsi="Century Gothic"/>
          <w:i/>
          <w:iCs/>
        </w:rPr>
        <w:t>Alcesti</w:t>
      </w:r>
      <w:r w:rsidRPr="00174FDE">
        <w:rPr>
          <w:rFonts w:ascii="Century Gothic" w:hAnsi="Century Gothic"/>
        </w:rPr>
        <w:t xml:space="preserve">), </w:t>
      </w:r>
      <w:r w:rsidRPr="00174FDE">
        <w:rPr>
          <w:rFonts w:ascii="Century Gothic" w:hAnsi="Century Gothic"/>
          <w:b/>
          <w:bCs/>
        </w:rPr>
        <w:t>Aldo Ottobrino</w:t>
      </w:r>
      <w:r w:rsidRPr="00174FDE">
        <w:rPr>
          <w:rFonts w:ascii="Century Gothic" w:hAnsi="Century Gothic"/>
        </w:rPr>
        <w:t xml:space="preserve"> (</w:t>
      </w:r>
      <w:r w:rsidRPr="00174FDE">
        <w:rPr>
          <w:rFonts w:ascii="Century Gothic" w:hAnsi="Century Gothic"/>
          <w:i/>
          <w:iCs/>
        </w:rPr>
        <w:t>Admeto</w:t>
      </w:r>
      <w:r w:rsidRPr="00174FDE">
        <w:rPr>
          <w:rFonts w:ascii="Century Gothic" w:hAnsi="Century Gothic"/>
        </w:rPr>
        <w:t xml:space="preserve">), </w:t>
      </w:r>
      <w:r w:rsidRPr="00174FDE">
        <w:rPr>
          <w:rFonts w:ascii="Century Gothic" w:hAnsi="Century Gothic"/>
          <w:b/>
          <w:bCs/>
        </w:rPr>
        <w:t>Denis Fasolo</w:t>
      </w:r>
      <w:r w:rsidRPr="00174FDE">
        <w:rPr>
          <w:rFonts w:ascii="Century Gothic" w:hAnsi="Century Gothic"/>
        </w:rPr>
        <w:t xml:space="preserve"> (</w:t>
      </w:r>
      <w:r w:rsidRPr="00174FDE">
        <w:rPr>
          <w:rFonts w:ascii="Century Gothic" w:hAnsi="Century Gothic"/>
          <w:i/>
          <w:iCs/>
        </w:rPr>
        <w:t>Eracle</w:t>
      </w:r>
      <w:r w:rsidRPr="00174FDE">
        <w:rPr>
          <w:rFonts w:ascii="Century Gothic" w:hAnsi="Century Gothic"/>
        </w:rPr>
        <w:t xml:space="preserve">), </w:t>
      </w:r>
      <w:r w:rsidRPr="00174FDE">
        <w:rPr>
          <w:rFonts w:ascii="Century Gothic" w:hAnsi="Century Gothic"/>
          <w:b/>
          <w:bCs/>
        </w:rPr>
        <w:t>Bruno Ricci</w:t>
      </w:r>
      <w:r w:rsidRPr="00174FDE">
        <w:rPr>
          <w:rFonts w:ascii="Century Gothic" w:hAnsi="Century Gothic"/>
        </w:rPr>
        <w:t xml:space="preserve"> (</w:t>
      </w:r>
      <w:r w:rsidRPr="00174FDE">
        <w:rPr>
          <w:rFonts w:ascii="Century Gothic" w:hAnsi="Century Gothic"/>
          <w:i/>
          <w:iCs/>
        </w:rPr>
        <w:t>Servo</w:t>
      </w:r>
      <w:r w:rsidRPr="00174FDE">
        <w:rPr>
          <w:rFonts w:ascii="Century Gothic" w:hAnsi="Century Gothic"/>
        </w:rPr>
        <w:t>)</w:t>
      </w:r>
      <w:r w:rsidR="00A12B39" w:rsidRPr="00174FDE">
        <w:rPr>
          <w:rFonts w:ascii="Century Gothic" w:hAnsi="Century Gothic"/>
        </w:rPr>
        <w:t>.</w:t>
      </w:r>
      <w:r w:rsidR="00581952">
        <w:rPr>
          <w:rFonts w:ascii="Century Gothic" w:hAnsi="Century Gothic"/>
        </w:rPr>
        <w:t xml:space="preserve"> </w:t>
      </w:r>
    </w:p>
    <w:p w14:paraId="7FB8DC7B" w14:textId="0012BAC4" w:rsidR="00576713" w:rsidRPr="00174FDE" w:rsidRDefault="00576713" w:rsidP="00576713">
      <w:pPr>
        <w:jc w:val="both"/>
        <w:rPr>
          <w:rFonts w:ascii="Century Gothic" w:hAnsi="Century Gothic"/>
        </w:rPr>
      </w:pPr>
      <w:r w:rsidRPr="00174FDE">
        <w:rPr>
          <w:rFonts w:ascii="Century Gothic" w:hAnsi="Century Gothic"/>
        </w:rPr>
        <w:t>Nelle note di regia, Filippo Dini</w:t>
      </w:r>
      <w:r w:rsidR="004C25AC" w:rsidRPr="00174FDE">
        <w:rPr>
          <w:rFonts w:ascii="Century Gothic" w:hAnsi="Century Gothic"/>
        </w:rPr>
        <w:t xml:space="preserve">, </w:t>
      </w:r>
      <w:r w:rsidRPr="00174FDE">
        <w:rPr>
          <w:rFonts w:ascii="Century Gothic" w:hAnsi="Century Gothic"/>
        </w:rPr>
        <w:t>dichiara:</w:t>
      </w:r>
      <w:r w:rsidR="007865E2" w:rsidRPr="00174FDE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</w:rPr>
        <w:t>«</w:t>
      </w:r>
      <w:r w:rsidRPr="00174FDE">
        <w:rPr>
          <w:rFonts w:ascii="Century Gothic" w:hAnsi="Century Gothic"/>
          <w:i/>
          <w:iCs/>
        </w:rPr>
        <w:t>Accostarsi ad Alcesti di Euripide fa paura, perché significa accostarsi alla Morte. Ad una morte inaccettabile, forse la più inaccettabile di tutte: la morte di una vittima sacrificale</w:t>
      </w:r>
      <w:r w:rsidRPr="00174FDE">
        <w:rPr>
          <w:rFonts w:ascii="Century Gothic" w:hAnsi="Century Gothic"/>
        </w:rPr>
        <w:t>».</w:t>
      </w:r>
    </w:p>
    <w:p w14:paraId="06C28263" w14:textId="77777777" w:rsidR="006D59DC" w:rsidRPr="00174FDE" w:rsidRDefault="006D59DC" w:rsidP="00A12B39">
      <w:pPr>
        <w:jc w:val="both"/>
        <w:rPr>
          <w:rFonts w:ascii="Century Gothic" w:hAnsi="Century Gothic"/>
          <w:sz w:val="8"/>
          <w:szCs w:val="8"/>
        </w:rPr>
      </w:pPr>
    </w:p>
    <w:p w14:paraId="613027D4" w14:textId="2DB68362" w:rsidR="00E43BA3" w:rsidRPr="00174FDE" w:rsidRDefault="00A12B39" w:rsidP="00A12B39">
      <w:pPr>
        <w:jc w:val="both"/>
        <w:rPr>
          <w:rFonts w:ascii="Century Gothic" w:hAnsi="Century Gothic" w:cs="Arial"/>
          <w:shd w:val="clear" w:color="auto" w:fill="FFFFFF"/>
        </w:rPr>
      </w:pPr>
      <w:r w:rsidRPr="00174FDE">
        <w:rPr>
          <w:rFonts w:ascii="Century Gothic" w:hAnsi="Century Gothic"/>
        </w:rPr>
        <w:t>Lo spettacolo conclusivo d</w:t>
      </w:r>
      <w:r w:rsidR="006D59DC" w:rsidRPr="00174FDE">
        <w:rPr>
          <w:rFonts w:ascii="Century Gothic" w:hAnsi="Century Gothic"/>
        </w:rPr>
        <w:t>i Pompeii Theatrum Mundi 2026</w:t>
      </w:r>
      <w:r w:rsidRPr="00174FDE">
        <w:rPr>
          <w:rFonts w:ascii="Century Gothic" w:hAnsi="Century Gothic"/>
        </w:rPr>
        <w:t xml:space="preserve"> sarà </w:t>
      </w:r>
      <w:r w:rsidRPr="00174FDE">
        <w:rPr>
          <w:rFonts w:ascii="Century Gothic" w:hAnsi="Century Gothic"/>
          <w:b/>
          <w:bCs/>
        </w:rPr>
        <w:t>I Persiani</w:t>
      </w:r>
      <w:r w:rsidRPr="00174FDE">
        <w:rPr>
          <w:rFonts w:ascii="Century Gothic" w:hAnsi="Century Gothic"/>
        </w:rPr>
        <w:t xml:space="preserve"> di </w:t>
      </w:r>
      <w:r w:rsidRPr="00174FDE">
        <w:rPr>
          <w:rFonts w:ascii="Century Gothic" w:hAnsi="Century Gothic"/>
          <w:b/>
          <w:bCs/>
        </w:rPr>
        <w:t>Eschilo</w:t>
      </w:r>
      <w:r w:rsidRPr="00174FDE">
        <w:rPr>
          <w:rFonts w:ascii="Century Gothic" w:hAnsi="Century Gothic"/>
        </w:rPr>
        <w:t xml:space="preserve">, in scena </w:t>
      </w:r>
      <w:r w:rsidRPr="00174FDE">
        <w:rPr>
          <w:rFonts w:ascii="Century Gothic" w:hAnsi="Century Gothic"/>
          <w:b/>
          <w:bCs/>
        </w:rPr>
        <w:t>venerdì</w:t>
      </w:r>
      <w:r w:rsidRPr="00174FDE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  <w:b/>
          <w:bCs/>
        </w:rPr>
        <w:t>10</w:t>
      </w:r>
      <w:r w:rsidRPr="00174FDE">
        <w:rPr>
          <w:rFonts w:ascii="Century Gothic" w:hAnsi="Century Gothic"/>
        </w:rPr>
        <w:t xml:space="preserve">, </w:t>
      </w:r>
      <w:r w:rsidRPr="00174FDE">
        <w:rPr>
          <w:rFonts w:ascii="Century Gothic" w:hAnsi="Century Gothic"/>
          <w:b/>
          <w:bCs/>
        </w:rPr>
        <w:t>sabato 11</w:t>
      </w:r>
      <w:r w:rsidRPr="00174FDE">
        <w:rPr>
          <w:rFonts w:ascii="Century Gothic" w:hAnsi="Century Gothic"/>
        </w:rPr>
        <w:t xml:space="preserve"> e </w:t>
      </w:r>
      <w:r w:rsidRPr="00174FDE">
        <w:rPr>
          <w:rFonts w:ascii="Century Gothic" w:hAnsi="Century Gothic"/>
          <w:b/>
          <w:bCs/>
        </w:rPr>
        <w:t>domenica 12</w:t>
      </w:r>
      <w:r w:rsidRPr="00174FDE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  <w:b/>
          <w:bCs/>
        </w:rPr>
        <w:t>luglio</w:t>
      </w:r>
      <w:r w:rsidRPr="00174FDE">
        <w:rPr>
          <w:rFonts w:ascii="Century Gothic" w:hAnsi="Century Gothic"/>
        </w:rPr>
        <w:t xml:space="preserve"> </w:t>
      </w:r>
      <w:r w:rsidR="00174FDE" w:rsidRPr="00174FDE">
        <w:rPr>
          <w:rFonts w:ascii="Century Gothic" w:hAnsi="Century Gothic"/>
        </w:rPr>
        <w:t>con inizio</w:t>
      </w:r>
      <w:r w:rsidRPr="00174FDE">
        <w:rPr>
          <w:rFonts w:ascii="Century Gothic" w:hAnsi="Century Gothic"/>
        </w:rPr>
        <w:t xml:space="preserve"> alle </w:t>
      </w:r>
      <w:r w:rsidRPr="00BF4779">
        <w:rPr>
          <w:rFonts w:ascii="Century Gothic" w:hAnsi="Century Gothic"/>
          <w:b/>
          <w:bCs/>
        </w:rPr>
        <w:t>ore 20.00</w:t>
      </w:r>
      <w:r w:rsidRPr="00174FDE">
        <w:rPr>
          <w:rFonts w:ascii="Century Gothic" w:hAnsi="Century Gothic"/>
        </w:rPr>
        <w:t xml:space="preserve">, con </w:t>
      </w:r>
      <w:r w:rsidR="00576713" w:rsidRPr="00174FDE">
        <w:rPr>
          <w:rFonts w:ascii="Century Gothic" w:hAnsi="Century Gothic"/>
        </w:rPr>
        <w:t xml:space="preserve">la regia di </w:t>
      </w:r>
      <w:r w:rsidR="00A23806" w:rsidRPr="0009482C">
        <w:rPr>
          <w:rFonts w:ascii="Century Gothic" w:hAnsi="Century Gothic" w:cs="Arial"/>
          <w:b/>
          <w:bCs/>
          <w:color w:val="202122"/>
          <w:shd w:val="clear" w:color="auto" w:fill="FFFFFF"/>
        </w:rPr>
        <w:t>À</w:t>
      </w:r>
      <w:r w:rsidR="00A23806" w:rsidRPr="0009482C">
        <w:rPr>
          <w:rFonts w:ascii="Century Gothic" w:hAnsi="Century Gothic" w:cs="PlayfairDisplay-Regular"/>
          <w:b/>
          <w:bCs/>
          <w:lang w:eastAsia="it-IT"/>
        </w:rPr>
        <w:t>lex</w:t>
      </w:r>
      <w:r w:rsidR="00A23806" w:rsidRPr="006641C9">
        <w:rPr>
          <w:rFonts w:ascii="Century Gothic" w:hAnsi="Century Gothic" w:cs="PlayfairDisplay-Regular"/>
          <w:b/>
          <w:bCs/>
          <w:lang w:eastAsia="it-IT"/>
        </w:rPr>
        <w:t xml:space="preserve"> </w:t>
      </w:r>
      <w:r w:rsidR="00576713" w:rsidRPr="00174FDE">
        <w:rPr>
          <w:rFonts w:ascii="Century Gothic" w:hAnsi="Century Gothic"/>
          <w:b/>
          <w:bCs/>
        </w:rPr>
        <w:t>Ollé</w:t>
      </w:r>
      <w:r w:rsidRPr="00174FDE">
        <w:rPr>
          <w:rFonts w:ascii="Century Gothic" w:hAnsi="Century Gothic"/>
        </w:rPr>
        <w:t xml:space="preserve">, </w:t>
      </w:r>
      <w:r w:rsidR="006D59DC" w:rsidRPr="00174FDE">
        <w:rPr>
          <w:rFonts w:ascii="Century Gothic" w:hAnsi="Century Gothic" w:cs="Arial"/>
          <w:shd w:val="clear" w:color="auto" w:fill="FFFFFF"/>
        </w:rPr>
        <w:t xml:space="preserve">una delle voci del celebre gruppo catalano </w:t>
      </w:r>
      <w:r w:rsidR="006D59DC" w:rsidRPr="00174FDE">
        <w:rPr>
          <w:rFonts w:ascii="Century Gothic" w:hAnsi="Century Gothic" w:cs="Arial"/>
          <w:b/>
          <w:bCs/>
          <w:i/>
          <w:iCs/>
          <w:shd w:val="clear" w:color="auto" w:fill="FFFFFF"/>
        </w:rPr>
        <w:t>La Fura dels Baus</w:t>
      </w:r>
      <w:r w:rsidR="006D59DC" w:rsidRPr="00174FDE">
        <w:rPr>
          <w:rFonts w:ascii="Century Gothic" w:hAnsi="Century Gothic" w:cs="Arial"/>
          <w:shd w:val="clear" w:color="auto" w:fill="FFFFFF"/>
        </w:rPr>
        <w:t>.</w:t>
      </w:r>
    </w:p>
    <w:p w14:paraId="03F4E571" w14:textId="07F9AA20" w:rsidR="00576713" w:rsidRPr="00174FDE" w:rsidRDefault="006D59DC" w:rsidP="00576713">
      <w:pPr>
        <w:jc w:val="both"/>
        <w:rPr>
          <w:rFonts w:ascii="Century Gothic" w:hAnsi="Century Gothic"/>
        </w:rPr>
      </w:pPr>
      <w:r w:rsidRPr="00174FDE">
        <w:rPr>
          <w:rFonts w:ascii="Century Gothic" w:hAnsi="Century Gothic" w:cs="Arial"/>
          <w:shd w:val="clear" w:color="auto" w:fill="FFFFFF"/>
        </w:rPr>
        <w:t>Lo spettacolo</w:t>
      </w:r>
      <w:r w:rsidR="00D72EFA">
        <w:rPr>
          <w:rFonts w:ascii="Century Gothic" w:hAnsi="Century Gothic" w:cs="Arial"/>
          <w:shd w:val="clear" w:color="auto" w:fill="FFFFFF"/>
        </w:rPr>
        <w:t xml:space="preserve">, prodotto da </w:t>
      </w:r>
      <w:r w:rsidR="00D72EFA" w:rsidRPr="00174FDE">
        <w:rPr>
          <w:rFonts w:ascii="Century Gothic" w:hAnsi="Century Gothic"/>
        </w:rPr>
        <w:t>INDA / Istituto Nazionale del Dramma Antico di Siracusa</w:t>
      </w:r>
      <w:r w:rsidR="00D72EFA">
        <w:rPr>
          <w:rFonts w:ascii="Century Gothic" w:hAnsi="Century Gothic"/>
        </w:rPr>
        <w:t>,</w:t>
      </w:r>
      <w:r w:rsidRPr="00174FDE">
        <w:rPr>
          <w:rFonts w:ascii="Century Gothic" w:hAnsi="Century Gothic" w:cs="Arial"/>
          <w:shd w:val="clear" w:color="auto" w:fill="FFFFFF"/>
        </w:rPr>
        <w:t xml:space="preserve"> vede in scena</w:t>
      </w:r>
      <w:r w:rsidRPr="00174FDE">
        <w:rPr>
          <w:rFonts w:ascii="Century Gothic" w:hAnsi="Century Gothic" w:cs="PlayfairDisplay-Regular"/>
          <w:lang w:eastAsia="it-IT"/>
        </w:rPr>
        <w:t xml:space="preserve"> </w:t>
      </w:r>
      <w:r w:rsidR="00A12B39" w:rsidRPr="00174FDE">
        <w:rPr>
          <w:rFonts w:ascii="Century Gothic" w:hAnsi="Century Gothic"/>
          <w:b/>
          <w:bCs/>
        </w:rPr>
        <w:t>Anna Bonaiuto</w:t>
      </w:r>
      <w:r w:rsidR="00A12B39" w:rsidRPr="00174FDE">
        <w:rPr>
          <w:rFonts w:ascii="Century Gothic" w:hAnsi="Century Gothic"/>
        </w:rPr>
        <w:t xml:space="preserve"> (</w:t>
      </w:r>
      <w:r w:rsidRPr="00174FDE">
        <w:rPr>
          <w:rFonts w:ascii="Century Gothic" w:hAnsi="Century Gothic"/>
        </w:rPr>
        <w:t xml:space="preserve">nel ruolo di </w:t>
      </w:r>
      <w:r w:rsidR="00A12B39" w:rsidRPr="00174FDE">
        <w:rPr>
          <w:rFonts w:ascii="Century Gothic" w:hAnsi="Century Gothic"/>
          <w:i/>
          <w:iCs/>
        </w:rPr>
        <w:t>Atossa</w:t>
      </w:r>
      <w:r w:rsidR="00A12B39" w:rsidRPr="00174FDE">
        <w:rPr>
          <w:rFonts w:ascii="Century Gothic" w:hAnsi="Century Gothic"/>
        </w:rPr>
        <w:t xml:space="preserve">), </w:t>
      </w:r>
      <w:r w:rsidR="00A12B39" w:rsidRPr="00174FDE">
        <w:rPr>
          <w:rFonts w:ascii="Century Gothic" w:hAnsi="Century Gothic"/>
          <w:b/>
          <w:bCs/>
        </w:rPr>
        <w:t>Giuseppe Sartori</w:t>
      </w:r>
      <w:r w:rsidR="00A12B39" w:rsidRPr="00174FDE">
        <w:rPr>
          <w:rFonts w:ascii="Century Gothic" w:hAnsi="Century Gothic"/>
        </w:rPr>
        <w:t xml:space="preserve"> (</w:t>
      </w:r>
      <w:r w:rsidRPr="00174FDE">
        <w:rPr>
          <w:rFonts w:ascii="Century Gothic" w:hAnsi="Century Gothic"/>
        </w:rPr>
        <w:t xml:space="preserve">in quello del </w:t>
      </w:r>
      <w:r w:rsidR="00A12B39" w:rsidRPr="00174FDE">
        <w:rPr>
          <w:rFonts w:ascii="Century Gothic" w:hAnsi="Century Gothic"/>
          <w:i/>
          <w:iCs/>
        </w:rPr>
        <w:t>Messaggero</w:t>
      </w:r>
      <w:r w:rsidR="00A12B39" w:rsidRPr="00174FDE">
        <w:rPr>
          <w:rFonts w:ascii="Century Gothic" w:hAnsi="Century Gothic"/>
        </w:rPr>
        <w:t xml:space="preserve">), </w:t>
      </w:r>
      <w:r w:rsidR="00A12B39" w:rsidRPr="00174FDE">
        <w:rPr>
          <w:rFonts w:ascii="Century Gothic" w:hAnsi="Century Gothic"/>
          <w:b/>
          <w:bCs/>
        </w:rPr>
        <w:t>Alessio Boni</w:t>
      </w:r>
      <w:r w:rsidR="00A12B39" w:rsidRPr="00174FDE">
        <w:rPr>
          <w:rFonts w:ascii="Century Gothic" w:hAnsi="Century Gothic"/>
        </w:rPr>
        <w:t xml:space="preserve"> (</w:t>
      </w:r>
      <w:r w:rsidR="00E43BA3" w:rsidRPr="00174FDE">
        <w:rPr>
          <w:rFonts w:ascii="Century Gothic" w:hAnsi="Century Gothic"/>
        </w:rPr>
        <w:t xml:space="preserve">in quello dello </w:t>
      </w:r>
      <w:r w:rsidR="00A12B39" w:rsidRPr="00174FDE">
        <w:rPr>
          <w:rFonts w:ascii="Century Gothic" w:hAnsi="Century Gothic"/>
          <w:i/>
          <w:iCs/>
        </w:rPr>
        <w:t>Spettro di Dario</w:t>
      </w:r>
      <w:r w:rsidR="00A12B39" w:rsidRPr="00174FDE">
        <w:rPr>
          <w:rFonts w:ascii="Century Gothic" w:hAnsi="Century Gothic"/>
        </w:rPr>
        <w:t xml:space="preserve">), </w:t>
      </w:r>
      <w:r w:rsidR="00A12B39" w:rsidRPr="00174FDE">
        <w:rPr>
          <w:rFonts w:ascii="Century Gothic" w:hAnsi="Century Gothic"/>
          <w:b/>
          <w:bCs/>
        </w:rPr>
        <w:t>Massimo Nicolini</w:t>
      </w:r>
      <w:r w:rsidR="00A12B39" w:rsidRPr="00174FDE">
        <w:rPr>
          <w:rFonts w:ascii="Century Gothic" w:hAnsi="Century Gothic"/>
        </w:rPr>
        <w:t xml:space="preserve"> (</w:t>
      </w:r>
      <w:r w:rsidR="00E43BA3" w:rsidRPr="00174FDE">
        <w:rPr>
          <w:rFonts w:ascii="Century Gothic" w:hAnsi="Century Gothic"/>
        </w:rPr>
        <w:t xml:space="preserve">in quello di </w:t>
      </w:r>
      <w:r w:rsidR="00A12B39" w:rsidRPr="00174FDE">
        <w:rPr>
          <w:rFonts w:ascii="Century Gothic" w:hAnsi="Century Gothic"/>
          <w:i/>
          <w:iCs/>
        </w:rPr>
        <w:t>Serse</w:t>
      </w:r>
      <w:r w:rsidR="00A12B39" w:rsidRPr="00174FDE">
        <w:rPr>
          <w:rFonts w:ascii="Century Gothic" w:hAnsi="Century Gothic"/>
        </w:rPr>
        <w:t xml:space="preserve">), accompagnati da un </w:t>
      </w:r>
      <w:r w:rsidRPr="00174FDE">
        <w:rPr>
          <w:rFonts w:ascii="Century Gothic" w:hAnsi="Century Gothic"/>
          <w:i/>
          <w:iCs/>
        </w:rPr>
        <w:t>C</w:t>
      </w:r>
      <w:r w:rsidR="00A12B39" w:rsidRPr="00174FDE">
        <w:rPr>
          <w:rFonts w:ascii="Century Gothic" w:hAnsi="Century Gothic"/>
          <w:i/>
          <w:iCs/>
        </w:rPr>
        <w:t>oro</w:t>
      </w:r>
      <w:r w:rsidR="00A12B39" w:rsidRPr="00174FDE">
        <w:rPr>
          <w:rFonts w:ascii="Century Gothic" w:hAnsi="Century Gothic"/>
        </w:rPr>
        <w:t xml:space="preserve"> </w:t>
      </w:r>
      <w:r w:rsidR="00E43BA3" w:rsidRPr="00174FDE">
        <w:rPr>
          <w:rFonts w:ascii="Century Gothic" w:hAnsi="Century Gothic"/>
        </w:rPr>
        <w:t xml:space="preserve">composto </w:t>
      </w:r>
      <w:r w:rsidR="00A12B39" w:rsidRPr="00174FDE">
        <w:rPr>
          <w:rFonts w:ascii="Century Gothic" w:hAnsi="Century Gothic"/>
        </w:rPr>
        <w:t>d</w:t>
      </w:r>
      <w:r w:rsidR="00E43BA3" w:rsidRPr="00174FDE">
        <w:rPr>
          <w:rFonts w:ascii="Century Gothic" w:hAnsi="Century Gothic"/>
        </w:rPr>
        <w:t>a</w:t>
      </w:r>
      <w:r w:rsidR="00A12B39" w:rsidRPr="00174FDE">
        <w:rPr>
          <w:rFonts w:ascii="Century Gothic" w:hAnsi="Century Gothic"/>
        </w:rPr>
        <w:t xml:space="preserve"> </w:t>
      </w:r>
      <w:r w:rsidRPr="00174FDE">
        <w:rPr>
          <w:rFonts w:ascii="Century Gothic" w:hAnsi="Century Gothic"/>
        </w:rPr>
        <w:t>tredici attrici e attori.</w:t>
      </w:r>
      <w:r w:rsidR="00CA65F9" w:rsidRPr="00174FDE">
        <w:rPr>
          <w:rFonts w:ascii="Century Gothic" w:hAnsi="Century Gothic"/>
        </w:rPr>
        <w:t xml:space="preserve"> </w:t>
      </w:r>
      <w:r w:rsidR="00E43BA3" w:rsidRPr="00174FDE">
        <w:rPr>
          <w:rFonts w:ascii="Century Gothic" w:hAnsi="Century Gothic"/>
        </w:rPr>
        <w:t>Per i</w:t>
      </w:r>
      <w:r w:rsidR="00576713" w:rsidRPr="00174FDE">
        <w:rPr>
          <w:rFonts w:ascii="Century Gothic" w:hAnsi="Century Gothic"/>
        </w:rPr>
        <w:t xml:space="preserve">l </w:t>
      </w:r>
      <w:r w:rsidR="00E43BA3" w:rsidRPr="00174FDE">
        <w:rPr>
          <w:rFonts w:ascii="Century Gothic" w:hAnsi="Century Gothic"/>
        </w:rPr>
        <w:t xml:space="preserve">66enne </w:t>
      </w:r>
      <w:r w:rsidR="00576713" w:rsidRPr="00174FDE">
        <w:rPr>
          <w:rFonts w:ascii="Century Gothic" w:hAnsi="Century Gothic"/>
        </w:rPr>
        <w:t>regista spagnolo:</w:t>
      </w:r>
      <w:r w:rsidR="00CD2698" w:rsidRPr="00174FDE">
        <w:rPr>
          <w:rFonts w:ascii="Century Gothic" w:hAnsi="Century Gothic"/>
        </w:rPr>
        <w:t xml:space="preserve"> </w:t>
      </w:r>
      <w:r w:rsidR="00576713" w:rsidRPr="00174FDE">
        <w:rPr>
          <w:rFonts w:ascii="Century Gothic" w:hAnsi="Century Gothic"/>
          <w:i/>
          <w:iCs/>
        </w:rPr>
        <w:t>«I Persiani racconta lo smarrimento di un popolo e dei suoi governanti di fronte a una sconfitta brutale e inaspettata. È la tragedia di chi deve fare i conti con il presente e immaginare una sopravvivenza futura dopo aver commesso l’errore fatale di credersi invincibile».</w:t>
      </w:r>
    </w:p>
    <w:bookmarkEnd w:id="0"/>
    <w:p w14:paraId="495D221C" w14:textId="77777777" w:rsidR="00CA65F9" w:rsidRPr="00174FDE" w:rsidRDefault="00CA65F9" w:rsidP="00E43BA3">
      <w:pPr>
        <w:jc w:val="both"/>
        <w:rPr>
          <w:rFonts w:ascii="Century Gothic" w:eastAsia="Times New Roman" w:hAnsi="Century Gothic" w:cs="Arial"/>
          <w:sz w:val="8"/>
          <w:szCs w:val="8"/>
          <w:bdr w:val="none" w:sz="0" w:space="0" w:color="auto" w:frame="1"/>
          <w:lang w:eastAsia="it-IT"/>
        </w:rPr>
      </w:pPr>
    </w:p>
    <w:p w14:paraId="14225408" w14:textId="00AEF31C" w:rsidR="00CA65F9" w:rsidRDefault="00E43BA3" w:rsidP="00CA65F9">
      <w:pPr>
        <w:jc w:val="both"/>
        <w:rPr>
          <w:rFonts w:ascii="Century Gothic" w:hAnsi="Century Gothic"/>
        </w:rPr>
      </w:pPr>
      <w:r w:rsidRPr="00174FD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Per il nono anno consecutivo </w:t>
      </w:r>
      <w:r w:rsidRPr="00174FDE">
        <w:rPr>
          <w:rFonts w:ascii="Century Gothic" w:hAnsi="Century Gothic"/>
        </w:rPr>
        <w:t xml:space="preserve">il Teatro Grande di Pompei si trasforma ancora una volta in un palcoscenico internazionale, presentando spettacoli che </w:t>
      </w:r>
      <w:r w:rsidR="00B50DAD" w:rsidRPr="00174FDE">
        <w:rPr>
          <w:rFonts w:ascii="Century Gothic" w:hAnsi="Century Gothic"/>
        </w:rPr>
        <w:t xml:space="preserve">invitano alla riflessione su temi di grande attualità </w:t>
      </w:r>
      <w:r w:rsidR="007D402A" w:rsidRPr="00174FDE">
        <w:rPr>
          <w:rFonts w:ascii="Century Gothic" w:hAnsi="Century Gothic"/>
        </w:rPr>
        <w:t xml:space="preserve">e sensibili </w:t>
      </w:r>
      <w:r w:rsidR="00B50DAD" w:rsidRPr="00174FDE">
        <w:rPr>
          <w:rFonts w:ascii="Century Gothic" w:hAnsi="Century Gothic"/>
        </w:rPr>
        <w:t xml:space="preserve">come la guerra, l’emigrazione, il pianeta, </w:t>
      </w:r>
      <w:r w:rsidR="007D402A" w:rsidRPr="00174FDE">
        <w:rPr>
          <w:rFonts w:ascii="Century Gothic" w:hAnsi="Century Gothic"/>
        </w:rPr>
        <w:t xml:space="preserve">i conflitti, </w:t>
      </w:r>
      <w:r w:rsidR="00B50DAD" w:rsidRPr="00174FDE">
        <w:rPr>
          <w:rFonts w:ascii="Century Gothic" w:hAnsi="Century Gothic"/>
        </w:rPr>
        <w:t>attraverso riletture de</w:t>
      </w:r>
      <w:r w:rsidRPr="00174FDE">
        <w:rPr>
          <w:rFonts w:ascii="Century Gothic" w:hAnsi="Century Gothic"/>
        </w:rPr>
        <w:t xml:space="preserve">i </w:t>
      </w:r>
      <w:r w:rsidR="00B50DAD" w:rsidRPr="00174FDE">
        <w:rPr>
          <w:rFonts w:ascii="Century Gothic" w:hAnsi="Century Gothic"/>
        </w:rPr>
        <w:t xml:space="preserve">grandi </w:t>
      </w:r>
      <w:r w:rsidRPr="00174FDE">
        <w:rPr>
          <w:rFonts w:ascii="Century Gothic" w:hAnsi="Century Gothic"/>
        </w:rPr>
        <w:t>classici</w:t>
      </w:r>
      <w:r w:rsidR="00B50DAD" w:rsidRPr="00174FDE">
        <w:rPr>
          <w:rFonts w:ascii="Century Gothic" w:hAnsi="Century Gothic"/>
        </w:rPr>
        <w:t xml:space="preserve"> del teatro e di creazioni contemporanee di forte impatto artistico e scenico.</w:t>
      </w:r>
    </w:p>
    <w:p w14:paraId="52B1315E" w14:textId="77777777" w:rsidR="007508F0" w:rsidRPr="00790832" w:rsidRDefault="007508F0" w:rsidP="00CA65F9">
      <w:pPr>
        <w:jc w:val="both"/>
        <w:rPr>
          <w:rFonts w:ascii="Century Gothic" w:hAnsi="Century Gothic"/>
          <w:sz w:val="8"/>
          <w:szCs w:val="8"/>
        </w:rPr>
      </w:pPr>
    </w:p>
    <w:p w14:paraId="3ABD7029" w14:textId="77777777" w:rsidR="007508F0" w:rsidRDefault="00CA65F9" w:rsidP="007D402A">
      <w:pPr>
        <w:jc w:val="both"/>
        <w:rPr>
          <w:rFonts w:ascii="Century Gothic" w:hAnsi="Century Gothic"/>
          <w:b/>
          <w:bCs/>
          <w:sz w:val="22"/>
          <w:szCs w:val="22"/>
        </w:rPr>
      </w:pPr>
      <w:r w:rsidRPr="007508F0">
        <w:rPr>
          <w:rFonts w:ascii="Century Gothic" w:hAnsi="Century Gothic"/>
          <w:b/>
          <w:bCs/>
          <w:sz w:val="22"/>
          <w:szCs w:val="22"/>
        </w:rPr>
        <w:t>I crediti artistici e tecnici completi</w:t>
      </w:r>
      <w:r w:rsidR="006E1147" w:rsidRPr="007508F0">
        <w:rPr>
          <w:rFonts w:ascii="Century Gothic" w:hAnsi="Century Gothic"/>
          <w:b/>
          <w:bCs/>
          <w:sz w:val="22"/>
          <w:szCs w:val="22"/>
        </w:rPr>
        <w:t xml:space="preserve"> dei </w:t>
      </w:r>
      <w:r w:rsidRPr="007508F0">
        <w:rPr>
          <w:rFonts w:ascii="Century Gothic" w:hAnsi="Century Gothic"/>
          <w:b/>
          <w:bCs/>
          <w:sz w:val="22"/>
          <w:szCs w:val="22"/>
        </w:rPr>
        <w:t xml:space="preserve">quattro spettacoli in programma sono riportati nelle singole schede presenti </w:t>
      </w:r>
      <w:r w:rsidR="006E1147" w:rsidRPr="007508F0">
        <w:rPr>
          <w:rFonts w:ascii="Century Gothic" w:hAnsi="Century Gothic"/>
          <w:b/>
          <w:bCs/>
          <w:sz w:val="22"/>
          <w:szCs w:val="22"/>
        </w:rPr>
        <w:t xml:space="preserve">in </w:t>
      </w:r>
      <w:r w:rsidRPr="007508F0">
        <w:rPr>
          <w:rFonts w:ascii="Century Gothic" w:hAnsi="Century Gothic"/>
          <w:b/>
          <w:bCs/>
          <w:sz w:val="22"/>
          <w:szCs w:val="22"/>
        </w:rPr>
        <w:t>cartella stampa</w:t>
      </w:r>
      <w:r w:rsidR="006E1147" w:rsidRPr="007508F0">
        <w:rPr>
          <w:rFonts w:ascii="Century Gothic" w:hAnsi="Century Gothic"/>
          <w:b/>
          <w:bCs/>
          <w:sz w:val="22"/>
          <w:szCs w:val="22"/>
        </w:rPr>
        <w:t>.</w:t>
      </w:r>
    </w:p>
    <w:p w14:paraId="2E3666D1" w14:textId="6ECFF380" w:rsidR="007508F0" w:rsidRPr="007508F0" w:rsidRDefault="007D402A" w:rsidP="007D402A">
      <w:pPr>
        <w:jc w:val="both"/>
        <w:rPr>
          <w:rFonts w:ascii="Century Gothic" w:hAnsi="Century Gothic"/>
          <w:b/>
          <w:bCs/>
          <w:sz w:val="22"/>
          <w:szCs w:val="22"/>
        </w:rPr>
      </w:pPr>
      <w:r w:rsidRPr="007508F0">
        <w:rPr>
          <w:rFonts w:ascii="Century Gothic" w:eastAsia="Times New Roman" w:hAnsi="Century Gothic" w:cs="Arial"/>
          <w:b/>
          <w:bCs/>
          <w:sz w:val="22"/>
          <w:szCs w:val="22"/>
          <w:bdr w:val="none" w:sz="0" w:space="0" w:color="auto" w:frame="1"/>
          <w:lang w:eastAsia="it-IT"/>
        </w:rPr>
        <w:t>Info</w:t>
      </w:r>
      <w:r w:rsidRPr="007508F0">
        <w:rPr>
          <w:rFonts w:ascii="Century Gothic" w:eastAsia="Times New Roman" w:hAnsi="Century Gothic" w:cs="Arial"/>
          <w:sz w:val="22"/>
          <w:szCs w:val="22"/>
          <w:bdr w:val="none" w:sz="0" w:space="0" w:color="auto" w:frame="1"/>
          <w:lang w:eastAsia="it-IT"/>
        </w:rPr>
        <w:t xml:space="preserve"> su ingressi, navette, agevolazioni:</w:t>
      </w:r>
    </w:p>
    <w:p w14:paraId="75A1D3DD" w14:textId="49701F2A" w:rsidR="007508F0" w:rsidRDefault="007D402A" w:rsidP="007D402A">
      <w:pPr>
        <w:jc w:val="both"/>
        <w:rPr>
          <w:rFonts w:ascii="Century Gothic" w:hAnsi="Century Gothic"/>
          <w:b/>
          <w:bCs/>
          <w:sz w:val="22"/>
          <w:szCs w:val="22"/>
        </w:rPr>
      </w:pPr>
      <w:r w:rsidRPr="007508F0">
        <w:rPr>
          <w:rFonts w:ascii="Century Gothic" w:eastAsia="Times New Roman" w:hAnsi="Century Gothic" w:cs="Arial"/>
          <w:sz w:val="22"/>
          <w:szCs w:val="22"/>
          <w:bdr w:val="none" w:sz="0" w:space="0" w:color="auto" w:frame="1"/>
          <w:lang w:eastAsia="it-IT"/>
        </w:rPr>
        <w:t>sul sito del Teatro di Napoli</w:t>
      </w:r>
      <w:r w:rsidR="00581952" w:rsidRPr="007508F0">
        <w:rPr>
          <w:rFonts w:ascii="Century Gothic" w:eastAsia="Times New Roman" w:hAnsi="Century Gothic" w:cs="Arial"/>
          <w:sz w:val="22"/>
          <w:szCs w:val="22"/>
          <w:bdr w:val="none" w:sz="0" w:space="0" w:color="auto" w:frame="1"/>
          <w:lang w:eastAsia="it-IT"/>
        </w:rPr>
        <w:t xml:space="preserve">: </w:t>
      </w:r>
      <w:r w:rsidR="006E1147" w:rsidRPr="007508F0">
        <w:rPr>
          <w:rFonts w:ascii="Century Gothic" w:eastAsia="Times New Roman" w:hAnsi="Century Gothic" w:cs="Arial"/>
          <w:b/>
          <w:bCs/>
          <w:sz w:val="22"/>
          <w:szCs w:val="22"/>
          <w:bdr w:val="none" w:sz="0" w:space="0" w:color="auto" w:frame="1"/>
          <w:lang w:eastAsia="it-IT"/>
        </w:rPr>
        <w:t>t</w:t>
      </w:r>
      <w:r w:rsidRPr="007508F0">
        <w:rPr>
          <w:rFonts w:ascii="Century Gothic" w:eastAsia="Times New Roman" w:hAnsi="Century Gothic" w:cs="Arial"/>
          <w:b/>
          <w:bCs/>
          <w:sz w:val="22"/>
          <w:szCs w:val="22"/>
          <w:bdr w:val="none" w:sz="0" w:space="0" w:color="auto" w:frame="1"/>
          <w:lang w:eastAsia="it-IT"/>
        </w:rPr>
        <w:t>eatrodinapoli.it &gt; Pompeii Theatrum Mundi 2026</w:t>
      </w:r>
    </w:p>
    <w:p w14:paraId="6D686300" w14:textId="77777777" w:rsidR="007508F0" w:rsidRPr="00790832" w:rsidRDefault="007508F0" w:rsidP="007D402A">
      <w:pPr>
        <w:jc w:val="both"/>
        <w:rPr>
          <w:rFonts w:ascii="Century Gothic" w:hAnsi="Century Gothic"/>
          <w:b/>
          <w:bCs/>
          <w:sz w:val="8"/>
          <w:szCs w:val="8"/>
        </w:rPr>
      </w:pPr>
    </w:p>
    <w:p w14:paraId="2A7EAD0E" w14:textId="548E6411" w:rsidR="007D402A" w:rsidRPr="007508F0" w:rsidRDefault="007D402A" w:rsidP="007D402A">
      <w:pPr>
        <w:jc w:val="both"/>
        <w:rPr>
          <w:rFonts w:ascii="Century Gothic" w:eastAsia="Times New Roman" w:hAnsi="Century Gothic" w:cs="Arial"/>
          <w:b/>
          <w:bCs/>
          <w:sz w:val="22"/>
          <w:szCs w:val="22"/>
          <w:bdr w:val="none" w:sz="0" w:space="0" w:color="auto" w:frame="1"/>
          <w:lang w:eastAsia="it-IT"/>
        </w:rPr>
      </w:pPr>
      <w:r w:rsidRPr="007508F0">
        <w:rPr>
          <w:rFonts w:ascii="Century Gothic" w:eastAsia="Times New Roman" w:hAnsi="Century Gothic" w:cs="Arial"/>
          <w:b/>
          <w:bCs/>
          <w:sz w:val="22"/>
          <w:szCs w:val="22"/>
          <w:bdr w:val="none" w:sz="0" w:space="0" w:color="auto" w:frame="1"/>
          <w:lang w:eastAsia="it-IT"/>
        </w:rPr>
        <w:t>ufficio stampa</w:t>
      </w:r>
      <w:r w:rsidR="007508F0">
        <w:rPr>
          <w:rFonts w:ascii="Century Gothic" w:eastAsia="Times New Roman" w:hAnsi="Century Gothic" w:cs="Arial"/>
          <w:b/>
          <w:bCs/>
          <w:sz w:val="22"/>
          <w:szCs w:val="22"/>
          <w:bdr w:val="none" w:sz="0" w:space="0" w:color="auto" w:frame="1"/>
          <w:lang w:eastAsia="it-IT"/>
        </w:rPr>
        <w:t xml:space="preserve"> </w:t>
      </w:r>
      <w:r w:rsidRPr="007508F0">
        <w:rPr>
          <w:rFonts w:ascii="Century Gothic" w:eastAsia="Times New Roman" w:hAnsi="Century Gothic" w:cs="Arial"/>
          <w:sz w:val="22"/>
          <w:szCs w:val="22"/>
          <w:bdr w:val="none" w:sz="0" w:space="0" w:color="auto" w:frame="1"/>
          <w:lang w:eastAsia="it-IT"/>
        </w:rPr>
        <w:t>Sergio Marra: s.marra@</w:t>
      </w:r>
      <w:r w:rsidRPr="007508F0">
        <w:rPr>
          <w:rFonts w:ascii="Century Gothic" w:eastAsia="Times New Roman" w:hAnsi="Century Gothic" w:cs="Arial"/>
          <w:sz w:val="2"/>
          <w:szCs w:val="2"/>
          <w:bdr w:val="none" w:sz="0" w:space="0" w:color="auto" w:frame="1"/>
          <w:lang w:eastAsia="it-IT"/>
        </w:rPr>
        <w:t xml:space="preserve"> </w:t>
      </w:r>
      <w:r w:rsidRPr="007508F0">
        <w:rPr>
          <w:rFonts w:ascii="Century Gothic" w:eastAsia="Times New Roman" w:hAnsi="Century Gothic" w:cs="Arial"/>
          <w:sz w:val="22"/>
          <w:szCs w:val="22"/>
          <w:bdr w:val="none" w:sz="0" w:space="0" w:color="auto" w:frame="1"/>
          <w:lang w:eastAsia="it-IT"/>
        </w:rPr>
        <w:t>teatrodinapoli.it</w:t>
      </w:r>
    </w:p>
    <w:p w14:paraId="22E63E0B" w14:textId="75E6F8CB" w:rsidR="007508F0" w:rsidRDefault="007D402A" w:rsidP="00E43BA3">
      <w:pPr>
        <w:jc w:val="both"/>
        <w:rPr>
          <w:rFonts w:ascii="Century Gothic" w:eastAsia="Times New Roman" w:hAnsi="Century Gothic" w:cs="Arial"/>
          <w:sz w:val="22"/>
          <w:szCs w:val="22"/>
          <w:bdr w:val="none" w:sz="0" w:space="0" w:color="auto" w:frame="1"/>
          <w:lang w:eastAsia="it-IT"/>
        </w:rPr>
      </w:pPr>
      <w:r w:rsidRPr="007508F0">
        <w:rPr>
          <w:rFonts w:ascii="Century Gothic" w:eastAsia="Times New Roman" w:hAnsi="Century Gothic" w:cs="Arial"/>
          <w:sz w:val="22"/>
          <w:szCs w:val="22"/>
          <w:bdr w:val="none" w:sz="0" w:space="0" w:color="auto" w:frame="1"/>
          <w:lang w:eastAsia="it-IT"/>
        </w:rPr>
        <w:t>Alessandra Cusani: a.cusani@teatrodinapoli.it</w:t>
      </w:r>
    </w:p>
    <w:p w14:paraId="0A257F47" w14:textId="2E9B9D17" w:rsidR="007D402A" w:rsidRPr="007508F0" w:rsidRDefault="007D402A" w:rsidP="00E43BA3">
      <w:pPr>
        <w:jc w:val="both"/>
        <w:rPr>
          <w:rFonts w:ascii="Century Gothic" w:eastAsia="Times New Roman" w:hAnsi="Century Gothic" w:cs="Arial"/>
          <w:sz w:val="22"/>
          <w:szCs w:val="22"/>
          <w:bdr w:val="none" w:sz="0" w:space="0" w:color="auto" w:frame="1"/>
          <w:lang w:eastAsia="it-IT"/>
        </w:rPr>
      </w:pPr>
      <w:r w:rsidRPr="007508F0">
        <w:rPr>
          <w:rFonts w:ascii="Century Gothic" w:eastAsia="Times New Roman" w:hAnsi="Century Gothic" w:cs="Arial"/>
          <w:sz w:val="22"/>
          <w:szCs w:val="22"/>
          <w:bdr w:val="none" w:sz="0" w:space="0" w:color="auto" w:frame="1"/>
          <w:lang w:eastAsia="it-IT"/>
        </w:rPr>
        <w:t>Valeria Prestisimone: v.prestisimone@</w:t>
      </w:r>
      <w:r w:rsidRPr="007508F0">
        <w:rPr>
          <w:rFonts w:ascii="Century Gothic" w:eastAsia="Times New Roman" w:hAnsi="Century Gothic" w:cs="Arial"/>
          <w:sz w:val="2"/>
          <w:szCs w:val="2"/>
          <w:bdr w:val="none" w:sz="0" w:space="0" w:color="auto" w:frame="1"/>
          <w:lang w:eastAsia="it-IT"/>
        </w:rPr>
        <w:t xml:space="preserve"> </w:t>
      </w:r>
      <w:r w:rsidRPr="007508F0">
        <w:rPr>
          <w:rFonts w:ascii="Century Gothic" w:eastAsia="Times New Roman" w:hAnsi="Century Gothic" w:cs="Arial"/>
          <w:sz w:val="22"/>
          <w:szCs w:val="22"/>
          <w:bdr w:val="none" w:sz="0" w:space="0" w:color="auto" w:frame="1"/>
          <w:lang w:eastAsia="it-IT"/>
        </w:rPr>
        <w:t>teatrodinapoli.</w:t>
      </w:r>
      <w:r w:rsidR="006E1147" w:rsidRPr="007508F0">
        <w:rPr>
          <w:rFonts w:ascii="Century Gothic" w:eastAsia="Times New Roman" w:hAnsi="Century Gothic" w:cs="Arial"/>
          <w:sz w:val="22"/>
          <w:szCs w:val="22"/>
          <w:bdr w:val="none" w:sz="0" w:space="0" w:color="auto" w:frame="1"/>
          <w:lang w:eastAsia="it-IT"/>
        </w:rPr>
        <w:t>it</w:t>
      </w:r>
    </w:p>
    <w:sectPr w:rsidR="007D402A" w:rsidRPr="007508F0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E01C5" w14:textId="77777777" w:rsidR="00435C68" w:rsidRDefault="00435C68" w:rsidP="00422346">
      <w:r>
        <w:separator/>
      </w:r>
    </w:p>
  </w:endnote>
  <w:endnote w:type="continuationSeparator" w:id="0">
    <w:p w14:paraId="39432771" w14:textId="77777777" w:rsidR="00435C68" w:rsidRDefault="00435C68" w:rsidP="0042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layfairDisplay-Regular">
    <w:altName w:val="Cambria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88312" w14:textId="77777777" w:rsidR="00435C68" w:rsidRDefault="00435C68" w:rsidP="00422346">
      <w:r>
        <w:separator/>
      </w:r>
    </w:p>
  </w:footnote>
  <w:footnote w:type="continuationSeparator" w:id="0">
    <w:p w14:paraId="558FDF28" w14:textId="77777777" w:rsidR="00435C68" w:rsidRDefault="00435C68" w:rsidP="00422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4314" w14:textId="6C8A5E57" w:rsidR="00422346" w:rsidRDefault="00422346" w:rsidP="00422346">
    <w:pPr>
      <w:pStyle w:val="Intestazione"/>
      <w:jc w:val="center"/>
    </w:pPr>
    <w:r>
      <w:rPr>
        <w:noProof/>
      </w:rPr>
      <w:drawing>
        <wp:inline distT="0" distB="0" distL="0" distR="0" wp14:anchorId="1C237899" wp14:editId="17D65708">
          <wp:extent cx="2499360" cy="166520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1591" cy="1673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F09773" w14:textId="77777777" w:rsidR="00422346" w:rsidRDefault="0042234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8FB"/>
    <w:rsid w:val="00017140"/>
    <w:rsid w:val="000250C8"/>
    <w:rsid w:val="00091AF6"/>
    <w:rsid w:val="000B712C"/>
    <w:rsid w:val="000E71C9"/>
    <w:rsid w:val="0010473D"/>
    <w:rsid w:val="00126304"/>
    <w:rsid w:val="00126F28"/>
    <w:rsid w:val="00174FDE"/>
    <w:rsid w:val="00182421"/>
    <w:rsid w:val="001A10DF"/>
    <w:rsid w:val="001B1941"/>
    <w:rsid w:val="001F1419"/>
    <w:rsid w:val="001F1FC3"/>
    <w:rsid w:val="002019AF"/>
    <w:rsid w:val="00220829"/>
    <w:rsid w:val="002232CC"/>
    <w:rsid w:val="00231294"/>
    <w:rsid w:val="002470EF"/>
    <w:rsid w:val="00264C82"/>
    <w:rsid w:val="002E0156"/>
    <w:rsid w:val="00303DAC"/>
    <w:rsid w:val="00320F81"/>
    <w:rsid w:val="0032746B"/>
    <w:rsid w:val="00343474"/>
    <w:rsid w:val="00391BF7"/>
    <w:rsid w:val="003E4598"/>
    <w:rsid w:val="004178B1"/>
    <w:rsid w:val="00422346"/>
    <w:rsid w:val="00435C68"/>
    <w:rsid w:val="004629D1"/>
    <w:rsid w:val="004834E3"/>
    <w:rsid w:val="00486CAE"/>
    <w:rsid w:val="004B0B58"/>
    <w:rsid w:val="004B6564"/>
    <w:rsid w:val="004C25AC"/>
    <w:rsid w:val="00576713"/>
    <w:rsid w:val="00581952"/>
    <w:rsid w:val="00610C43"/>
    <w:rsid w:val="006409DA"/>
    <w:rsid w:val="00647B02"/>
    <w:rsid w:val="00662DF4"/>
    <w:rsid w:val="006C2745"/>
    <w:rsid w:val="006D59DC"/>
    <w:rsid w:val="006D5B03"/>
    <w:rsid w:val="006E1147"/>
    <w:rsid w:val="007508F0"/>
    <w:rsid w:val="007865E2"/>
    <w:rsid w:val="00790832"/>
    <w:rsid w:val="007D402A"/>
    <w:rsid w:val="007F53E5"/>
    <w:rsid w:val="00854A1B"/>
    <w:rsid w:val="00892791"/>
    <w:rsid w:val="008C3A08"/>
    <w:rsid w:val="008D6592"/>
    <w:rsid w:val="00A12B39"/>
    <w:rsid w:val="00A23806"/>
    <w:rsid w:val="00B50DAD"/>
    <w:rsid w:val="00B97842"/>
    <w:rsid w:val="00BB16B4"/>
    <w:rsid w:val="00BE097F"/>
    <w:rsid w:val="00BF4779"/>
    <w:rsid w:val="00C00A57"/>
    <w:rsid w:val="00C1024A"/>
    <w:rsid w:val="00C5168E"/>
    <w:rsid w:val="00C928FB"/>
    <w:rsid w:val="00CA65F9"/>
    <w:rsid w:val="00CC2753"/>
    <w:rsid w:val="00CD2698"/>
    <w:rsid w:val="00D72EFA"/>
    <w:rsid w:val="00DA593A"/>
    <w:rsid w:val="00DB4905"/>
    <w:rsid w:val="00E13622"/>
    <w:rsid w:val="00E43BA3"/>
    <w:rsid w:val="00E763EF"/>
    <w:rsid w:val="00F32974"/>
    <w:rsid w:val="00F42957"/>
    <w:rsid w:val="00F47E5B"/>
    <w:rsid w:val="00FC75F9"/>
    <w:rsid w:val="00FD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D3808"/>
  <w15:chartTrackingRefBased/>
  <w15:docId w15:val="{101E9F34-24A0-465E-8FEF-C7EF3AD1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0A5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Titolo3">
    <w:name w:val="heading 3"/>
    <w:basedOn w:val="Normale"/>
    <w:link w:val="Titolo3Carattere"/>
    <w:uiPriority w:val="9"/>
    <w:qFormat/>
    <w:rsid w:val="000250C8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2234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2346"/>
  </w:style>
  <w:style w:type="paragraph" w:styleId="Pidipagina">
    <w:name w:val="footer"/>
    <w:basedOn w:val="Normale"/>
    <w:link w:val="PidipaginaCarattere"/>
    <w:uiPriority w:val="99"/>
    <w:unhideWhenUsed/>
    <w:rsid w:val="004223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2346"/>
  </w:style>
  <w:style w:type="character" w:customStyle="1" w:styleId="Titolo3Carattere">
    <w:name w:val="Titolo 3 Carattere"/>
    <w:basedOn w:val="Carpredefinitoparagrafo"/>
    <w:link w:val="Titolo3"/>
    <w:uiPriority w:val="9"/>
    <w:rsid w:val="000250C8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Enfasigrassetto">
    <w:name w:val="Strong"/>
    <w:basedOn w:val="Carpredefinitoparagrafo"/>
    <w:uiPriority w:val="22"/>
    <w:qFormat/>
    <w:rsid w:val="000250C8"/>
    <w:rPr>
      <w:b/>
      <w:bCs/>
    </w:rPr>
  </w:style>
  <w:style w:type="paragraph" w:styleId="NormaleWeb">
    <w:name w:val="Normal (Web)"/>
    <w:basedOn w:val="Normale"/>
    <w:uiPriority w:val="99"/>
    <w:unhideWhenUsed/>
    <w:rsid w:val="000250C8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styleId="Enfasicorsivo">
    <w:name w:val="Emphasis"/>
    <w:basedOn w:val="Carpredefinitoparagrafo"/>
    <w:uiPriority w:val="20"/>
    <w:qFormat/>
    <w:rsid w:val="000250C8"/>
    <w:rPr>
      <w:i/>
      <w:iCs/>
    </w:rPr>
  </w:style>
  <w:style w:type="character" w:customStyle="1" w:styleId="whitespace-normal">
    <w:name w:val="whitespace-normal"/>
    <w:basedOn w:val="Carpredefinitoparagrafo"/>
    <w:rsid w:val="00025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784c21a-4e2e-47a6-a916-ca496c5810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7FB532D4813C4397C6F8947EC95425" ma:contentTypeVersion="15" ma:contentTypeDescription="Creare un nuovo documento." ma:contentTypeScope="" ma:versionID="58db422ee1b8b370b2c277f108b88e39">
  <xsd:schema xmlns:xsd="http://www.w3.org/2001/XMLSchema" xmlns:xs="http://www.w3.org/2001/XMLSchema" xmlns:p="http://schemas.microsoft.com/office/2006/metadata/properties" xmlns:ns3="7784c21a-4e2e-47a6-a916-ca496c581030" targetNamespace="http://schemas.microsoft.com/office/2006/metadata/properties" ma:root="true" ma:fieldsID="2adfcaf757349159c9030d400bd2189f" ns3:_="">
    <xsd:import namespace="7784c21a-4e2e-47a6-a916-ca496c581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4c21a-4e2e-47a6-a916-ca496c581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6CB8D-EF1E-4AB5-821A-CCC85C0EA9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1B219E-F23A-4057-B394-ECBE20F29A9B}">
  <ds:schemaRefs>
    <ds:schemaRef ds:uri="http://schemas.microsoft.com/office/2006/metadata/properties"/>
    <ds:schemaRef ds:uri="http://schemas.microsoft.com/office/infopath/2007/PartnerControls"/>
    <ds:schemaRef ds:uri="7784c21a-4e2e-47a6-a916-ca496c581030"/>
  </ds:schemaRefs>
</ds:datastoreItem>
</file>

<file path=customXml/itemProps3.xml><?xml version="1.0" encoding="utf-8"?>
<ds:datastoreItem xmlns:ds="http://schemas.openxmlformats.org/officeDocument/2006/customXml" ds:itemID="{32EB9CFB-B99D-4BF5-8E66-2C69A6857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84c21a-4e2e-47a6-a916-ca496c581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8D582A-6E9F-47E8-A6E5-5E569D78E9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Prestisimone</dc:creator>
  <cp:keywords/>
  <dc:description/>
  <cp:lastModifiedBy>Sergio Marra</cp:lastModifiedBy>
  <cp:revision>3</cp:revision>
  <dcterms:created xsi:type="dcterms:W3CDTF">2026-04-01T14:33:00Z</dcterms:created>
  <dcterms:modified xsi:type="dcterms:W3CDTF">2026-04-01T14:33:00Z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0x010100977FB532D4813C4397C6F8947EC95425</vt:lpwstr>
  </property>
</Properties>
</file>